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2F9703" w14:textId="77777777" w:rsidR="005D0509" w:rsidRDefault="001D2644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332FA073" wp14:editId="332FA074">
            <wp:extent cx="1457960" cy="1242060"/>
            <wp:effectExtent l="0" t="0" r="0" b="0"/>
            <wp:docPr id="9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57960" cy="12420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251658240" behindDoc="1" locked="0" layoutInCell="1" hidden="0" allowOverlap="1" wp14:anchorId="332FA075" wp14:editId="332FA076">
                <wp:simplePos x="0" y="0"/>
                <wp:positionH relativeFrom="column">
                  <wp:posOffset>-546099</wp:posOffset>
                </wp:positionH>
                <wp:positionV relativeFrom="paragraph">
                  <wp:posOffset>-1028699</wp:posOffset>
                </wp:positionV>
                <wp:extent cx="6530208" cy="9541423"/>
                <wp:effectExtent l="0" t="0" r="0" b="0"/>
                <wp:wrapNone/>
                <wp:docPr id="8" name="Retângulo: Cantos Arredondado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90421" y="0"/>
                          <a:ext cx="6511158" cy="7560000"/>
                        </a:xfrm>
                        <a:prstGeom prst="roundRect">
                          <a:avLst>
                            <a:gd name="adj" fmla="val 2890"/>
                          </a:avLst>
                        </a:prstGeom>
                        <a:noFill/>
                        <a:ln w="19050" cap="flat" cmpd="sng">
                          <a:solidFill>
                            <a:srgbClr val="00FFFF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32FA07E" w14:textId="77777777" w:rsidR="005D0509" w:rsidRDefault="005D0509">
                            <w:pPr>
                              <w:spacing w:before="0" w:after="0" w:line="240" w:lineRule="auto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32FA075" id="Retângulo: Cantos Arredondados 8" o:spid="_x0000_s1026" style="position:absolute;left:0;text-align:left;margin-left:-43pt;margin-top:-81pt;width:514.2pt;height:751.3pt;z-index:-25165824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arcsize="18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" filled="f" strokecolor="aqua" strokeweight="1.5pt">
                <v:stroke startarrowwidth="narrow" startarrowlength="short" endarrowwidth="narrow" endarrowlength="short" joinstyle="miter"/>
                <v:textbox inset="2.53958mm,2.53958mm,2.53958mm,2.53958mm">
                  <w:txbxContent>
                    <w:p w14:paraId="332FA07E" w14:textId="77777777" w:rsidR="005D0509" w:rsidRDefault="005D0509">
                      <w:pPr>
                        <w:spacing w:before="0" w:after="0" w:line="240" w:lineRule="auto"/>
                        <w:jc w:val="left"/>
                        <w:textDirection w:val="btL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32F9704" w14:textId="77777777" w:rsidR="005D0509" w:rsidRDefault="005D0509">
      <w:pPr>
        <w:jc w:val="center"/>
        <w:rPr>
          <w:b/>
        </w:rPr>
      </w:pPr>
    </w:p>
    <w:p w14:paraId="332F9705" w14:textId="77777777" w:rsidR="005D0509" w:rsidRDefault="001D2644">
      <w:pPr>
        <w:jc w:val="center"/>
        <w:rPr>
          <w:b/>
        </w:rPr>
      </w:pPr>
      <w:r>
        <w:rPr>
          <w:b/>
        </w:rPr>
        <w:t xml:space="preserve"> </w:t>
      </w:r>
    </w:p>
    <w:p w14:paraId="332F9706" w14:textId="77777777" w:rsidR="005D0509" w:rsidRDefault="001D2644">
      <w:pPr>
        <w:jc w:val="center"/>
        <w:rPr>
          <w:b/>
        </w:rPr>
      </w:pPr>
      <w:r>
        <w:rPr>
          <w:b/>
        </w:rPr>
        <w:t>PREFEITURA MUNICIPAL DE NOVA FRIBURGO</w:t>
      </w:r>
    </w:p>
    <w:p w14:paraId="332F9707" w14:textId="77777777" w:rsidR="005D0509" w:rsidRDefault="005D0509">
      <w:pPr>
        <w:jc w:val="center"/>
        <w:rPr>
          <w:b/>
        </w:rPr>
      </w:pPr>
    </w:p>
    <w:p w14:paraId="332F9708" w14:textId="77777777" w:rsidR="005D0509" w:rsidRDefault="005D0509">
      <w:pPr>
        <w:jc w:val="center"/>
        <w:rPr>
          <w:b/>
        </w:rPr>
      </w:pPr>
    </w:p>
    <w:p w14:paraId="332F9709" w14:textId="77777777" w:rsidR="005D0509" w:rsidRDefault="005D0509">
      <w:pPr>
        <w:jc w:val="center"/>
        <w:rPr>
          <w:b/>
        </w:rPr>
      </w:pPr>
    </w:p>
    <w:p w14:paraId="332F970A" w14:textId="2796DB63" w:rsidR="005D0509" w:rsidRDefault="001D2644">
      <w:pPr>
        <w:spacing w:after="0"/>
        <w:jc w:val="center"/>
        <w:rPr>
          <w:b/>
        </w:rPr>
      </w:pPr>
      <w:r>
        <w:rPr>
          <w:b/>
        </w:rPr>
        <w:t>MODELAGEM DA CONCESSÃO DO SERVIÇO PÚBLICO DE LIMPEZA URBANA E MANEJO DE RESÍDUOS SÓLIDOS</w:t>
      </w:r>
      <w:r w:rsidR="003F6AC7">
        <w:rPr>
          <w:b/>
        </w:rPr>
        <w:t xml:space="preserve"> </w:t>
      </w:r>
    </w:p>
    <w:p w14:paraId="332F970B" w14:textId="77777777" w:rsidR="005D0509" w:rsidRDefault="005D0509">
      <w:pPr>
        <w:spacing w:before="0"/>
        <w:jc w:val="center"/>
        <w:rPr>
          <w:b/>
        </w:rPr>
      </w:pPr>
    </w:p>
    <w:p w14:paraId="332F970C" w14:textId="77777777" w:rsidR="005D0509" w:rsidRDefault="005D0509">
      <w:pPr>
        <w:jc w:val="center"/>
        <w:rPr>
          <w:b/>
        </w:rPr>
      </w:pPr>
    </w:p>
    <w:p w14:paraId="332F970D" w14:textId="77777777" w:rsidR="005D0509" w:rsidRDefault="005D0509">
      <w:pPr>
        <w:jc w:val="center"/>
        <w:rPr>
          <w:b/>
        </w:rPr>
      </w:pPr>
    </w:p>
    <w:p w14:paraId="30650CEC" w14:textId="77777777" w:rsidR="007B0D8D" w:rsidRDefault="007B0D8D">
      <w:pPr>
        <w:jc w:val="center"/>
        <w:rPr>
          <w:b/>
        </w:rPr>
      </w:pPr>
      <w:r w:rsidRPr="007B0D8D">
        <w:rPr>
          <w:b/>
        </w:rPr>
        <w:t xml:space="preserve">RELATÓRIO DE ANÁLISE </w:t>
      </w:r>
    </w:p>
    <w:p w14:paraId="332F970F" w14:textId="119BCE6A" w:rsidR="005D0509" w:rsidRPr="00F6221D" w:rsidRDefault="00F6221D">
      <w:pPr>
        <w:jc w:val="center"/>
        <w:rPr>
          <w:b/>
        </w:rPr>
      </w:pPr>
      <w:r w:rsidRPr="00F6221D">
        <w:rPr>
          <w:b/>
        </w:rPr>
        <w:t>QUALIFICAÇÃO TÉCNICA (OPERACIONAL E PROFISSIONAL)</w:t>
      </w:r>
    </w:p>
    <w:p w14:paraId="332F9710" w14:textId="77777777" w:rsidR="005D0509" w:rsidRDefault="005D0509">
      <w:pPr>
        <w:jc w:val="center"/>
        <w:rPr>
          <w:b/>
        </w:rPr>
      </w:pPr>
    </w:p>
    <w:p w14:paraId="332F9711" w14:textId="77777777" w:rsidR="005D0509" w:rsidRDefault="005D0509">
      <w:pPr>
        <w:jc w:val="center"/>
        <w:rPr>
          <w:b/>
        </w:rPr>
      </w:pPr>
    </w:p>
    <w:p w14:paraId="332F9712" w14:textId="77777777" w:rsidR="005D0509" w:rsidRDefault="005D0509">
      <w:pPr>
        <w:jc w:val="center"/>
        <w:rPr>
          <w:b/>
        </w:rPr>
      </w:pPr>
    </w:p>
    <w:p w14:paraId="332F9713" w14:textId="77777777" w:rsidR="005D0509" w:rsidRDefault="005D0509">
      <w:pPr>
        <w:jc w:val="center"/>
        <w:rPr>
          <w:b/>
        </w:rPr>
      </w:pPr>
    </w:p>
    <w:p w14:paraId="36A2E7EA" w14:textId="77777777" w:rsidR="00F6221D" w:rsidRDefault="00F6221D">
      <w:pPr>
        <w:jc w:val="center"/>
        <w:rPr>
          <w:b/>
        </w:rPr>
      </w:pPr>
    </w:p>
    <w:p w14:paraId="332F9714" w14:textId="77777777" w:rsidR="005D0509" w:rsidRDefault="001D2644">
      <w:pPr>
        <w:spacing w:after="0"/>
        <w:jc w:val="center"/>
        <w:rPr>
          <w:b/>
        </w:rPr>
      </w:pPr>
      <w:r>
        <w:rPr>
          <w:b/>
        </w:rPr>
        <w:t>SÃO PAULO</w:t>
      </w:r>
    </w:p>
    <w:p w14:paraId="332F9715" w14:textId="3AD309E9" w:rsidR="005D0509" w:rsidRDefault="003D2CC8">
      <w:pPr>
        <w:spacing w:before="0" w:after="0"/>
        <w:jc w:val="center"/>
        <w:rPr>
          <w:b/>
        </w:rPr>
        <w:sectPr w:rsidR="005D0509">
          <w:footerReference w:type="default" r:id="rId10"/>
          <w:pgSz w:w="11910" w:h="16840"/>
          <w:pgMar w:top="2552" w:right="1701" w:bottom="1418" w:left="1701" w:header="709" w:footer="709" w:gutter="0"/>
          <w:pgNumType w:start="1"/>
          <w:cols w:space="720"/>
          <w:titlePg/>
        </w:sectPr>
      </w:pPr>
      <w:r>
        <w:rPr>
          <w:b/>
        </w:rPr>
        <w:t>SETEMBRO</w:t>
      </w:r>
      <w:r w:rsidR="001D2644">
        <w:rPr>
          <w:b/>
        </w:rPr>
        <w:t>/202</w:t>
      </w:r>
      <w:r w:rsidR="003F6AC7">
        <w:rPr>
          <w:b/>
        </w:rPr>
        <w:t>5</w:t>
      </w:r>
    </w:p>
    <w:sdt>
      <w:sdtPr>
        <w:rPr>
          <w:rFonts w:ascii="Times New Roman" w:eastAsia="Times New Roman" w:hAnsi="Times New Roman" w:cs="Times New Roman"/>
          <w:color w:val="000000"/>
          <w:sz w:val="24"/>
          <w:szCs w:val="24"/>
        </w:rPr>
        <w:id w:val="191951267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90FB7B9" w14:textId="193687DD" w:rsidR="00525293" w:rsidRPr="00CA0C7A" w:rsidRDefault="00525293" w:rsidP="00CA0C7A">
          <w:pPr>
            <w:pStyle w:val="CabealhodoSumrio"/>
            <w:spacing w:after="240"/>
            <w:jc w:val="center"/>
            <w:rPr>
              <w:rFonts w:ascii="Times New Roman" w:eastAsia="Times New Roman" w:hAnsi="Times New Roman" w:cs="Times New Roman"/>
              <w:b/>
              <w:color w:val="000000"/>
              <w:sz w:val="24"/>
              <w:szCs w:val="24"/>
            </w:rPr>
          </w:pPr>
          <w:r w:rsidRPr="00CA0C7A">
            <w:rPr>
              <w:rFonts w:ascii="Times New Roman" w:eastAsia="Times New Roman" w:hAnsi="Times New Roman" w:cs="Times New Roman"/>
              <w:b/>
              <w:color w:val="000000"/>
              <w:sz w:val="24"/>
              <w:szCs w:val="24"/>
            </w:rPr>
            <w:t>SUMÁRIO</w:t>
          </w:r>
        </w:p>
        <w:p w14:paraId="4E39FA37" w14:textId="69618BDD" w:rsidR="00525293" w:rsidRPr="00525293" w:rsidRDefault="00525293" w:rsidP="00525293">
          <w:pPr>
            <w:pStyle w:val="Sumrio1"/>
            <w:spacing w:before="120" w:after="120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kern w:val="2"/>
              <w:sz w:val="24"/>
              <w:szCs w:val="24"/>
              <w:u w:val="none"/>
              <w14:ligatures w14:val="standardContextual"/>
            </w:rPr>
          </w:pPr>
          <w:r w:rsidRPr="00525293">
            <w:rPr>
              <w:u w:val="none"/>
            </w:rPr>
            <w:fldChar w:fldCharType="begin"/>
          </w:r>
          <w:r w:rsidRPr="00525293">
            <w:rPr>
              <w:u w:val="none"/>
            </w:rPr>
            <w:instrText xml:space="preserve"> TOC \o "1-3" \h \z \u </w:instrText>
          </w:r>
          <w:r w:rsidRPr="00525293">
            <w:rPr>
              <w:u w:val="none"/>
            </w:rPr>
            <w:fldChar w:fldCharType="separate"/>
          </w:r>
          <w:hyperlink w:anchor="_Toc209114306" w:history="1">
            <w:r w:rsidRPr="00525293">
              <w:rPr>
                <w:rStyle w:val="Hyperlink"/>
                <w:u w:val="none"/>
              </w:rPr>
              <w:t>1.</w:t>
            </w:r>
            <w:r w:rsidRPr="0052529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kern w:val="2"/>
                <w:sz w:val="24"/>
                <w:szCs w:val="24"/>
                <w:u w:val="none"/>
                <w14:ligatures w14:val="standardContextual"/>
              </w:rPr>
              <w:tab/>
            </w:r>
            <w:r w:rsidRPr="00525293">
              <w:rPr>
                <w:rStyle w:val="Hyperlink"/>
                <w:u w:val="none"/>
              </w:rPr>
              <w:t>INTRODUÇÃO</w:t>
            </w:r>
            <w:r w:rsidRPr="00525293">
              <w:rPr>
                <w:webHidden/>
                <w:u w:val="none"/>
              </w:rPr>
              <w:tab/>
            </w:r>
            <w:r w:rsidRPr="00525293">
              <w:rPr>
                <w:webHidden/>
                <w:u w:val="none"/>
              </w:rPr>
              <w:fldChar w:fldCharType="begin"/>
            </w:r>
            <w:r w:rsidRPr="00525293">
              <w:rPr>
                <w:webHidden/>
                <w:u w:val="none"/>
              </w:rPr>
              <w:instrText xml:space="preserve"> PAGEREF _Toc209114306 \h </w:instrText>
            </w:r>
            <w:r w:rsidRPr="00525293">
              <w:rPr>
                <w:webHidden/>
                <w:u w:val="none"/>
              </w:rPr>
            </w:r>
            <w:r w:rsidRPr="00525293">
              <w:rPr>
                <w:webHidden/>
                <w:u w:val="none"/>
              </w:rPr>
              <w:fldChar w:fldCharType="separate"/>
            </w:r>
            <w:r w:rsidR="00CA0C7A">
              <w:rPr>
                <w:webHidden/>
                <w:u w:val="none"/>
              </w:rPr>
              <w:t>4</w:t>
            </w:r>
            <w:r w:rsidRPr="00525293">
              <w:rPr>
                <w:webHidden/>
                <w:u w:val="none"/>
              </w:rPr>
              <w:fldChar w:fldCharType="end"/>
            </w:r>
          </w:hyperlink>
        </w:p>
        <w:p w14:paraId="2140F37D" w14:textId="476A4E86" w:rsidR="00525293" w:rsidRPr="00525293" w:rsidRDefault="00525293" w:rsidP="00525293">
          <w:pPr>
            <w:pStyle w:val="Sumrio1"/>
            <w:spacing w:before="120" w:after="120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kern w:val="2"/>
              <w:sz w:val="24"/>
              <w:szCs w:val="24"/>
              <w:u w:val="none"/>
              <w14:ligatures w14:val="standardContextual"/>
            </w:rPr>
          </w:pPr>
          <w:hyperlink w:anchor="_Toc209114307" w:history="1">
            <w:r w:rsidRPr="00525293">
              <w:rPr>
                <w:rStyle w:val="Hyperlink"/>
                <w:u w:val="none"/>
              </w:rPr>
              <w:t>2.</w:t>
            </w:r>
            <w:r w:rsidRPr="0052529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kern w:val="2"/>
                <w:sz w:val="24"/>
                <w:szCs w:val="24"/>
                <w:u w:val="none"/>
                <w14:ligatures w14:val="standardContextual"/>
              </w:rPr>
              <w:tab/>
            </w:r>
            <w:r w:rsidRPr="00525293">
              <w:rPr>
                <w:rStyle w:val="Hyperlink"/>
                <w:u w:val="none"/>
              </w:rPr>
              <w:t>ENQUADRAMENTO CONTRATUAL E EDITALÍCIO</w:t>
            </w:r>
            <w:r w:rsidRPr="00525293">
              <w:rPr>
                <w:webHidden/>
                <w:u w:val="none"/>
              </w:rPr>
              <w:tab/>
            </w:r>
            <w:r w:rsidRPr="00525293">
              <w:rPr>
                <w:webHidden/>
                <w:u w:val="none"/>
              </w:rPr>
              <w:fldChar w:fldCharType="begin"/>
            </w:r>
            <w:r w:rsidRPr="00525293">
              <w:rPr>
                <w:webHidden/>
                <w:u w:val="none"/>
              </w:rPr>
              <w:instrText xml:space="preserve"> PAGEREF _Toc209114307 \h </w:instrText>
            </w:r>
            <w:r w:rsidRPr="00525293">
              <w:rPr>
                <w:webHidden/>
                <w:u w:val="none"/>
              </w:rPr>
            </w:r>
            <w:r w:rsidRPr="00525293">
              <w:rPr>
                <w:webHidden/>
                <w:u w:val="none"/>
              </w:rPr>
              <w:fldChar w:fldCharType="separate"/>
            </w:r>
            <w:r w:rsidR="00CA0C7A">
              <w:rPr>
                <w:webHidden/>
                <w:u w:val="none"/>
              </w:rPr>
              <w:t>5</w:t>
            </w:r>
            <w:r w:rsidRPr="00525293">
              <w:rPr>
                <w:webHidden/>
                <w:u w:val="none"/>
              </w:rPr>
              <w:fldChar w:fldCharType="end"/>
            </w:r>
          </w:hyperlink>
        </w:p>
        <w:p w14:paraId="53C9BE47" w14:textId="1B24C0B9" w:rsidR="00525293" w:rsidRPr="00525293" w:rsidRDefault="00525293" w:rsidP="00525293">
          <w:pPr>
            <w:pStyle w:val="Sumrio1"/>
            <w:spacing w:before="120" w:after="120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kern w:val="2"/>
              <w:sz w:val="24"/>
              <w:szCs w:val="24"/>
              <w:u w:val="none"/>
              <w14:ligatures w14:val="standardContextual"/>
            </w:rPr>
          </w:pPr>
          <w:hyperlink w:anchor="_Toc209114308" w:history="1">
            <w:r w:rsidRPr="00525293">
              <w:rPr>
                <w:rStyle w:val="Hyperlink"/>
                <w:u w:val="none"/>
              </w:rPr>
              <w:t>3.</w:t>
            </w:r>
            <w:r w:rsidRPr="0052529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kern w:val="2"/>
                <w:sz w:val="24"/>
                <w:szCs w:val="24"/>
                <w:u w:val="none"/>
                <w14:ligatures w14:val="standardContextual"/>
              </w:rPr>
              <w:tab/>
            </w:r>
            <w:r w:rsidRPr="00525293">
              <w:rPr>
                <w:rStyle w:val="Hyperlink"/>
                <w:u w:val="none"/>
              </w:rPr>
              <w:t>ESTRUTURA E OBJETIVOS DA QUALIFICAÇÃO TÉCNICA</w:t>
            </w:r>
            <w:r w:rsidRPr="00525293">
              <w:rPr>
                <w:webHidden/>
                <w:u w:val="none"/>
              </w:rPr>
              <w:tab/>
            </w:r>
            <w:r w:rsidRPr="00525293">
              <w:rPr>
                <w:webHidden/>
                <w:u w:val="none"/>
              </w:rPr>
              <w:fldChar w:fldCharType="begin"/>
            </w:r>
            <w:r w:rsidRPr="00525293">
              <w:rPr>
                <w:webHidden/>
                <w:u w:val="none"/>
              </w:rPr>
              <w:instrText xml:space="preserve"> PAGEREF _Toc209114308 \h </w:instrText>
            </w:r>
            <w:r w:rsidRPr="00525293">
              <w:rPr>
                <w:webHidden/>
                <w:u w:val="none"/>
              </w:rPr>
            </w:r>
            <w:r w:rsidRPr="00525293">
              <w:rPr>
                <w:webHidden/>
                <w:u w:val="none"/>
              </w:rPr>
              <w:fldChar w:fldCharType="separate"/>
            </w:r>
            <w:r w:rsidR="00CA0C7A">
              <w:rPr>
                <w:webHidden/>
                <w:u w:val="none"/>
              </w:rPr>
              <w:t>7</w:t>
            </w:r>
            <w:r w:rsidRPr="00525293">
              <w:rPr>
                <w:webHidden/>
                <w:u w:val="none"/>
              </w:rPr>
              <w:fldChar w:fldCharType="end"/>
            </w:r>
          </w:hyperlink>
        </w:p>
        <w:p w14:paraId="7D9588A6" w14:textId="2A5F2869" w:rsidR="00525293" w:rsidRPr="00525293" w:rsidRDefault="00525293" w:rsidP="00525293">
          <w:pPr>
            <w:pStyle w:val="Sumrio1"/>
            <w:spacing w:before="120" w:after="120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kern w:val="2"/>
              <w:sz w:val="24"/>
              <w:szCs w:val="24"/>
              <w:u w:val="none"/>
              <w14:ligatures w14:val="standardContextual"/>
            </w:rPr>
          </w:pPr>
          <w:hyperlink w:anchor="_Toc209114309" w:history="1">
            <w:r w:rsidRPr="00525293">
              <w:rPr>
                <w:rStyle w:val="Hyperlink"/>
                <w:u w:val="none"/>
              </w:rPr>
              <w:t>4.</w:t>
            </w:r>
            <w:r w:rsidRPr="0052529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kern w:val="2"/>
                <w:sz w:val="24"/>
                <w:szCs w:val="24"/>
                <w:u w:val="none"/>
                <w14:ligatures w14:val="standardContextual"/>
              </w:rPr>
              <w:tab/>
            </w:r>
            <w:r w:rsidRPr="00525293">
              <w:rPr>
                <w:rStyle w:val="Hyperlink"/>
                <w:u w:val="none"/>
              </w:rPr>
              <w:t>ANÁLISE DA CAPACIDADE TÉCNICO-OPERACIONAL</w:t>
            </w:r>
            <w:r w:rsidRPr="00525293">
              <w:rPr>
                <w:webHidden/>
                <w:u w:val="none"/>
              </w:rPr>
              <w:tab/>
            </w:r>
            <w:r w:rsidRPr="00525293">
              <w:rPr>
                <w:webHidden/>
                <w:u w:val="none"/>
              </w:rPr>
              <w:fldChar w:fldCharType="begin"/>
            </w:r>
            <w:r w:rsidRPr="00525293">
              <w:rPr>
                <w:webHidden/>
                <w:u w:val="none"/>
              </w:rPr>
              <w:instrText xml:space="preserve"> PAGEREF _Toc209114309 \h </w:instrText>
            </w:r>
            <w:r w:rsidRPr="00525293">
              <w:rPr>
                <w:webHidden/>
                <w:u w:val="none"/>
              </w:rPr>
            </w:r>
            <w:r w:rsidRPr="00525293">
              <w:rPr>
                <w:webHidden/>
                <w:u w:val="none"/>
              </w:rPr>
              <w:fldChar w:fldCharType="separate"/>
            </w:r>
            <w:r w:rsidR="00CA0C7A">
              <w:rPr>
                <w:webHidden/>
                <w:u w:val="none"/>
              </w:rPr>
              <w:t>8</w:t>
            </w:r>
            <w:r w:rsidRPr="00525293">
              <w:rPr>
                <w:webHidden/>
                <w:u w:val="none"/>
              </w:rPr>
              <w:fldChar w:fldCharType="end"/>
            </w:r>
          </w:hyperlink>
        </w:p>
        <w:p w14:paraId="6CA846DB" w14:textId="0FB1E111" w:rsidR="00525293" w:rsidRPr="00525293" w:rsidRDefault="00525293" w:rsidP="00525293">
          <w:pPr>
            <w:pStyle w:val="Sumrio2"/>
            <w:tabs>
              <w:tab w:val="left" w:pos="570"/>
            </w:tabs>
            <w:spacing w:before="120" w:after="120"/>
            <w:rPr>
              <w:rFonts w:asciiTheme="minorHAnsi" w:eastAsiaTheme="minorEastAsia" w:hAnsiTheme="minorHAnsi" w:cstheme="minorBidi"/>
              <w:smallCaps w:val="0"/>
              <w:color w:val="auto"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9114310" w:history="1">
            <w:r w:rsidRPr="00525293">
              <w:rPr>
                <w:rStyle w:val="Hyperlink"/>
                <w:b/>
                <w:u w:val="none"/>
              </w:rPr>
              <w:t>4.1.</w:t>
            </w:r>
            <w:r w:rsidRPr="00525293">
              <w:rPr>
                <w:rFonts w:asciiTheme="minorHAnsi" w:eastAsiaTheme="minorEastAsia" w:hAnsiTheme="minorHAnsi" w:cstheme="minorBidi"/>
                <w:smallCaps w:val="0"/>
                <w:color w:val="auto"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525293">
              <w:rPr>
                <w:rStyle w:val="Hyperlink"/>
                <w:b/>
                <w:u w:val="none"/>
              </w:rPr>
              <w:t>Exigências previstas no Edital</w:t>
            </w:r>
            <w:r w:rsidRPr="00525293">
              <w:rPr>
                <w:webHidden/>
              </w:rPr>
              <w:tab/>
            </w:r>
            <w:r w:rsidRPr="00525293">
              <w:rPr>
                <w:webHidden/>
              </w:rPr>
              <w:fldChar w:fldCharType="begin"/>
            </w:r>
            <w:r w:rsidRPr="00525293">
              <w:rPr>
                <w:webHidden/>
              </w:rPr>
              <w:instrText xml:space="preserve"> PAGEREF _Toc209114310 \h </w:instrText>
            </w:r>
            <w:r w:rsidRPr="00525293">
              <w:rPr>
                <w:webHidden/>
              </w:rPr>
            </w:r>
            <w:r w:rsidRPr="00525293">
              <w:rPr>
                <w:webHidden/>
              </w:rPr>
              <w:fldChar w:fldCharType="separate"/>
            </w:r>
            <w:r w:rsidR="00CA0C7A">
              <w:rPr>
                <w:webHidden/>
              </w:rPr>
              <w:t>8</w:t>
            </w:r>
            <w:r w:rsidRPr="00525293">
              <w:rPr>
                <w:webHidden/>
              </w:rPr>
              <w:fldChar w:fldCharType="end"/>
            </w:r>
          </w:hyperlink>
        </w:p>
        <w:p w14:paraId="0EB337D2" w14:textId="39D5CD10" w:rsidR="00525293" w:rsidRPr="00525293" w:rsidRDefault="00525293" w:rsidP="00525293">
          <w:pPr>
            <w:pStyle w:val="Sumrio2"/>
            <w:tabs>
              <w:tab w:val="left" w:pos="570"/>
            </w:tabs>
            <w:spacing w:before="120" w:after="120"/>
            <w:rPr>
              <w:rFonts w:asciiTheme="minorHAnsi" w:eastAsiaTheme="minorEastAsia" w:hAnsiTheme="minorHAnsi" w:cstheme="minorBidi"/>
              <w:smallCaps w:val="0"/>
              <w:color w:val="auto"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9114311" w:history="1">
            <w:r w:rsidRPr="00525293">
              <w:rPr>
                <w:rStyle w:val="Hyperlink"/>
                <w:b/>
                <w:u w:val="none"/>
              </w:rPr>
              <w:t>4.2.</w:t>
            </w:r>
            <w:r w:rsidRPr="00525293">
              <w:rPr>
                <w:rFonts w:asciiTheme="minorHAnsi" w:eastAsiaTheme="minorEastAsia" w:hAnsiTheme="minorHAnsi" w:cstheme="minorBidi"/>
                <w:smallCaps w:val="0"/>
                <w:color w:val="auto"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525293">
              <w:rPr>
                <w:rStyle w:val="Hyperlink"/>
                <w:b/>
                <w:u w:val="none"/>
              </w:rPr>
              <w:t>Documentos apresentados</w:t>
            </w:r>
            <w:r w:rsidRPr="00525293">
              <w:rPr>
                <w:webHidden/>
              </w:rPr>
              <w:tab/>
            </w:r>
            <w:r w:rsidRPr="00525293">
              <w:rPr>
                <w:webHidden/>
              </w:rPr>
              <w:fldChar w:fldCharType="begin"/>
            </w:r>
            <w:r w:rsidRPr="00525293">
              <w:rPr>
                <w:webHidden/>
              </w:rPr>
              <w:instrText xml:space="preserve"> PAGEREF _Toc209114311 \h </w:instrText>
            </w:r>
            <w:r w:rsidRPr="00525293">
              <w:rPr>
                <w:webHidden/>
              </w:rPr>
            </w:r>
            <w:r w:rsidRPr="00525293">
              <w:rPr>
                <w:webHidden/>
              </w:rPr>
              <w:fldChar w:fldCharType="separate"/>
            </w:r>
            <w:r w:rsidR="00CA0C7A">
              <w:rPr>
                <w:webHidden/>
              </w:rPr>
              <w:t>9</w:t>
            </w:r>
            <w:r w:rsidRPr="00525293">
              <w:rPr>
                <w:webHidden/>
              </w:rPr>
              <w:fldChar w:fldCharType="end"/>
            </w:r>
          </w:hyperlink>
        </w:p>
        <w:p w14:paraId="0C713B4C" w14:textId="6541075C" w:rsidR="00525293" w:rsidRPr="00525293" w:rsidRDefault="00525293" w:rsidP="00525293">
          <w:pPr>
            <w:pStyle w:val="Sumrio2"/>
            <w:tabs>
              <w:tab w:val="left" w:pos="570"/>
            </w:tabs>
            <w:spacing w:before="120" w:after="120"/>
            <w:rPr>
              <w:rFonts w:asciiTheme="minorHAnsi" w:eastAsiaTheme="minorEastAsia" w:hAnsiTheme="minorHAnsi" w:cstheme="minorBidi"/>
              <w:smallCaps w:val="0"/>
              <w:color w:val="auto"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9114312" w:history="1">
            <w:r w:rsidRPr="00525293">
              <w:rPr>
                <w:rStyle w:val="Hyperlink"/>
                <w:b/>
                <w:u w:val="none"/>
              </w:rPr>
              <w:t>4.3.</w:t>
            </w:r>
            <w:r w:rsidRPr="00525293">
              <w:rPr>
                <w:rFonts w:asciiTheme="minorHAnsi" w:eastAsiaTheme="minorEastAsia" w:hAnsiTheme="minorHAnsi" w:cstheme="minorBidi"/>
                <w:smallCaps w:val="0"/>
                <w:color w:val="auto"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525293">
              <w:rPr>
                <w:rStyle w:val="Hyperlink"/>
                <w:b/>
                <w:u w:val="none"/>
              </w:rPr>
              <w:t>Verificação de aderência e suficiência</w:t>
            </w:r>
            <w:r w:rsidRPr="00525293">
              <w:rPr>
                <w:webHidden/>
              </w:rPr>
              <w:tab/>
            </w:r>
            <w:r w:rsidRPr="00525293">
              <w:rPr>
                <w:webHidden/>
              </w:rPr>
              <w:fldChar w:fldCharType="begin"/>
            </w:r>
            <w:r w:rsidRPr="00525293">
              <w:rPr>
                <w:webHidden/>
              </w:rPr>
              <w:instrText xml:space="preserve"> PAGEREF _Toc209114312 \h </w:instrText>
            </w:r>
            <w:r w:rsidRPr="00525293">
              <w:rPr>
                <w:webHidden/>
              </w:rPr>
            </w:r>
            <w:r w:rsidRPr="00525293">
              <w:rPr>
                <w:webHidden/>
              </w:rPr>
              <w:fldChar w:fldCharType="separate"/>
            </w:r>
            <w:r w:rsidR="00CA0C7A">
              <w:rPr>
                <w:webHidden/>
              </w:rPr>
              <w:t>11</w:t>
            </w:r>
            <w:r w:rsidRPr="00525293">
              <w:rPr>
                <w:webHidden/>
              </w:rPr>
              <w:fldChar w:fldCharType="end"/>
            </w:r>
          </w:hyperlink>
        </w:p>
        <w:p w14:paraId="6EFC9B70" w14:textId="23D08AC5" w:rsidR="00525293" w:rsidRPr="00525293" w:rsidRDefault="00525293" w:rsidP="00525293">
          <w:pPr>
            <w:pStyle w:val="Sumrio1"/>
            <w:spacing w:before="120" w:after="120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kern w:val="2"/>
              <w:sz w:val="24"/>
              <w:szCs w:val="24"/>
              <w:u w:val="none"/>
              <w14:ligatures w14:val="standardContextual"/>
            </w:rPr>
          </w:pPr>
          <w:hyperlink w:anchor="_Toc209114313" w:history="1">
            <w:r w:rsidRPr="00525293">
              <w:rPr>
                <w:rStyle w:val="Hyperlink"/>
                <w:u w:val="none"/>
              </w:rPr>
              <w:t>5.</w:t>
            </w:r>
            <w:r w:rsidRPr="0052529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kern w:val="2"/>
                <w:sz w:val="24"/>
                <w:szCs w:val="24"/>
                <w:u w:val="none"/>
                <w14:ligatures w14:val="standardContextual"/>
              </w:rPr>
              <w:tab/>
            </w:r>
            <w:r w:rsidRPr="00525293">
              <w:rPr>
                <w:rStyle w:val="Hyperlink"/>
                <w:u w:val="none"/>
              </w:rPr>
              <w:t>ANÁLISE DA CAPACIDADE TÉCNICO-PROFISSIONAL</w:t>
            </w:r>
            <w:r w:rsidRPr="00525293">
              <w:rPr>
                <w:webHidden/>
                <w:u w:val="none"/>
              </w:rPr>
              <w:tab/>
            </w:r>
            <w:r w:rsidRPr="00525293">
              <w:rPr>
                <w:webHidden/>
                <w:u w:val="none"/>
              </w:rPr>
              <w:fldChar w:fldCharType="begin"/>
            </w:r>
            <w:r w:rsidRPr="00525293">
              <w:rPr>
                <w:webHidden/>
                <w:u w:val="none"/>
              </w:rPr>
              <w:instrText xml:space="preserve"> PAGEREF _Toc209114313 \h </w:instrText>
            </w:r>
            <w:r w:rsidRPr="00525293">
              <w:rPr>
                <w:webHidden/>
                <w:u w:val="none"/>
              </w:rPr>
            </w:r>
            <w:r w:rsidRPr="00525293">
              <w:rPr>
                <w:webHidden/>
                <w:u w:val="none"/>
              </w:rPr>
              <w:fldChar w:fldCharType="separate"/>
            </w:r>
            <w:r w:rsidR="00CA0C7A">
              <w:rPr>
                <w:webHidden/>
                <w:u w:val="none"/>
              </w:rPr>
              <w:t>13</w:t>
            </w:r>
            <w:r w:rsidRPr="00525293">
              <w:rPr>
                <w:webHidden/>
                <w:u w:val="none"/>
              </w:rPr>
              <w:fldChar w:fldCharType="end"/>
            </w:r>
          </w:hyperlink>
        </w:p>
        <w:p w14:paraId="6BE406CE" w14:textId="4E110643" w:rsidR="00525293" w:rsidRPr="00525293" w:rsidRDefault="00525293" w:rsidP="00525293">
          <w:pPr>
            <w:pStyle w:val="Sumrio2"/>
            <w:tabs>
              <w:tab w:val="left" w:pos="570"/>
            </w:tabs>
            <w:spacing w:before="120" w:after="120"/>
            <w:rPr>
              <w:rFonts w:asciiTheme="minorHAnsi" w:eastAsiaTheme="minorEastAsia" w:hAnsiTheme="minorHAnsi" w:cstheme="minorBidi"/>
              <w:smallCaps w:val="0"/>
              <w:color w:val="auto"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9114314" w:history="1">
            <w:r w:rsidRPr="00525293">
              <w:rPr>
                <w:rStyle w:val="Hyperlink"/>
                <w:b/>
                <w:u w:val="none"/>
              </w:rPr>
              <w:t>5.1.</w:t>
            </w:r>
            <w:r w:rsidRPr="00525293">
              <w:rPr>
                <w:rFonts w:asciiTheme="minorHAnsi" w:eastAsiaTheme="minorEastAsia" w:hAnsiTheme="minorHAnsi" w:cstheme="minorBidi"/>
                <w:smallCaps w:val="0"/>
                <w:color w:val="auto"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525293">
              <w:rPr>
                <w:rStyle w:val="Hyperlink"/>
                <w:b/>
                <w:u w:val="none"/>
              </w:rPr>
              <w:t>Requisitos editalícios</w:t>
            </w:r>
            <w:r w:rsidRPr="00525293">
              <w:rPr>
                <w:webHidden/>
              </w:rPr>
              <w:tab/>
            </w:r>
            <w:r w:rsidRPr="00525293">
              <w:rPr>
                <w:webHidden/>
              </w:rPr>
              <w:fldChar w:fldCharType="begin"/>
            </w:r>
            <w:r w:rsidRPr="00525293">
              <w:rPr>
                <w:webHidden/>
              </w:rPr>
              <w:instrText xml:space="preserve"> PAGEREF _Toc209114314 \h </w:instrText>
            </w:r>
            <w:r w:rsidRPr="00525293">
              <w:rPr>
                <w:webHidden/>
              </w:rPr>
            </w:r>
            <w:r w:rsidRPr="00525293">
              <w:rPr>
                <w:webHidden/>
              </w:rPr>
              <w:fldChar w:fldCharType="separate"/>
            </w:r>
            <w:r w:rsidR="00CA0C7A">
              <w:rPr>
                <w:webHidden/>
              </w:rPr>
              <w:t>13</w:t>
            </w:r>
            <w:r w:rsidRPr="00525293">
              <w:rPr>
                <w:webHidden/>
              </w:rPr>
              <w:fldChar w:fldCharType="end"/>
            </w:r>
          </w:hyperlink>
        </w:p>
        <w:p w14:paraId="25E5F510" w14:textId="31DC9FCB" w:rsidR="00525293" w:rsidRPr="00525293" w:rsidRDefault="00525293" w:rsidP="00525293">
          <w:pPr>
            <w:pStyle w:val="Sumrio2"/>
            <w:tabs>
              <w:tab w:val="left" w:pos="570"/>
            </w:tabs>
            <w:spacing w:before="120" w:after="120"/>
            <w:rPr>
              <w:rFonts w:asciiTheme="minorHAnsi" w:eastAsiaTheme="minorEastAsia" w:hAnsiTheme="minorHAnsi" w:cstheme="minorBidi"/>
              <w:smallCaps w:val="0"/>
              <w:color w:val="auto"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9114315" w:history="1">
            <w:r w:rsidRPr="00525293">
              <w:rPr>
                <w:rStyle w:val="Hyperlink"/>
                <w:b/>
                <w:bCs/>
                <w:u w:val="none"/>
              </w:rPr>
              <w:t>5.2.</w:t>
            </w:r>
            <w:r w:rsidRPr="00525293">
              <w:rPr>
                <w:rFonts w:asciiTheme="minorHAnsi" w:eastAsiaTheme="minorEastAsia" w:hAnsiTheme="minorHAnsi" w:cstheme="minorBidi"/>
                <w:smallCaps w:val="0"/>
                <w:color w:val="auto"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525293">
              <w:rPr>
                <w:rStyle w:val="Hyperlink"/>
                <w:b/>
                <w:u w:val="none"/>
              </w:rPr>
              <w:t>Comprovação documental do profissional indicado</w:t>
            </w:r>
            <w:r w:rsidRPr="00525293">
              <w:rPr>
                <w:webHidden/>
              </w:rPr>
              <w:tab/>
            </w:r>
            <w:r w:rsidRPr="00525293">
              <w:rPr>
                <w:webHidden/>
              </w:rPr>
              <w:fldChar w:fldCharType="begin"/>
            </w:r>
            <w:r w:rsidRPr="00525293">
              <w:rPr>
                <w:webHidden/>
              </w:rPr>
              <w:instrText xml:space="preserve"> PAGEREF _Toc209114315 \h </w:instrText>
            </w:r>
            <w:r w:rsidRPr="00525293">
              <w:rPr>
                <w:webHidden/>
              </w:rPr>
            </w:r>
            <w:r w:rsidRPr="00525293">
              <w:rPr>
                <w:webHidden/>
              </w:rPr>
              <w:fldChar w:fldCharType="separate"/>
            </w:r>
            <w:r w:rsidR="00CA0C7A">
              <w:rPr>
                <w:webHidden/>
              </w:rPr>
              <w:t>14</w:t>
            </w:r>
            <w:r w:rsidRPr="00525293">
              <w:rPr>
                <w:webHidden/>
              </w:rPr>
              <w:fldChar w:fldCharType="end"/>
            </w:r>
          </w:hyperlink>
        </w:p>
        <w:p w14:paraId="01F733C5" w14:textId="0E423957" w:rsidR="00525293" w:rsidRPr="00525293" w:rsidRDefault="00525293" w:rsidP="00525293">
          <w:pPr>
            <w:pStyle w:val="Sumrio2"/>
            <w:tabs>
              <w:tab w:val="left" w:pos="570"/>
            </w:tabs>
            <w:spacing w:before="120" w:after="120"/>
            <w:rPr>
              <w:rFonts w:asciiTheme="minorHAnsi" w:eastAsiaTheme="minorEastAsia" w:hAnsiTheme="minorHAnsi" w:cstheme="minorBidi"/>
              <w:smallCaps w:val="0"/>
              <w:color w:val="auto"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9114316" w:history="1">
            <w:r w:rsidRPr="00525293">
              <w:rPr>
                <w:rStyle w:val="Hyperlink"/>
                <w:b/>
                <w:u w:val="none"/>
              </w:rPr>
              <w:t>5.3.</w:t>
            </w:r>
            <w:r w:rsidRPr="00525293">
              <w:rPr>
                <w:rFonts w:asciiTheme="minorHAnsi" w:eastAsiaTheme="minorEastAsia" w:hAnsiTheme="minorHAnsi" w:cstheme="minorBidi"/>
                <w:smallCaps w:val="0"/>
                <w:color w:val="auto"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525293">
              <w:rPr>
                <w:rStyle w:val="Hyperlink"/>
                <w:b/>
                <w:u w:val="none"/>
              </w:rPr>
              <w:t>Verificação de aderência e suficiência</w:t>
            </w:r>
            <w:r w:rsidRPr="00525293">
              <w:rPr>
                <w:webHidden/>
              </w:rPr>
              <w:tab/>
            </w:r>
            <w:r w:rsidRPr="00525293">
              <w:rPr>
                <w:webHidden/>
              </w:rPr>
              <w:fldChar w:fldCharType="begin"/>
            </w:r>
            <w:r w:rsidRPr="00525293">
              <w:rPr>
                <w:webHidden/>
              </w:rPr>
              <w:instrText xml:space="preserve"> PAGEREF _Toc209114316 \h </w:instrText>
            </w:r>
            <w:r w:rsidRPr="00525293">
              <w:rPr>
                <w:webHidden/>
              </w:rPr>
            </w:r>
            <w:r w:rsidRPr="00525293">
              <w:rPr>
                <w:webHidden/>
              </w:rPr>
              <w:fldChar w:fldCharType="separate"/>
            </w:r>
            <w:r w:rsidR="00CA0C7A">
              <w:rPr>
                <w:webHidden/>
              </w:rPr>
              <w:t>17</w:t>
            </w:r>
            <w:r w:rsidRPr="00525293">
              <w:rPr>
                <w:webHidden/>
              </w:rPr>
              <w:fldChar w:fldCharType="end"/>
            </w:r>
          </w:hyperlink>
        </w:p>
        <w:p w14:paraId="0389AE96" w14:textId="6434CE29" w:rsidR="00525293" w:rsidRPr="00525293" w:rsidRDefault="00525293" w:rsidP="00525293">
          <w:pPr>
            <w:pStyle w:val="Sumrio1"/>
            <w:spacing w:before="120" w:after="120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kern w:val="2"/>
              <w:sz w:val="24"/>
              <w:szCs w:val="24"/>
              <w:u w:val="none"/>
              <w14:ligatures w14:val="standardContextual"/>
            </w:rPr>
          </w:pPr>
          <w:hyperlink w:anchor="_Toc209114317" w:history="1">
            <w:r w:rsidRPr="00525293">
              <w:rPr>
                <w:rStyle w:val="Hyperlink"/>
                <w:u w:val="none"/>
              </w:rPr>
              <w:t>6.</w:t>
            </w:r>
            <w:r w:rsidRPr="00525293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kern w:val="2"/>
                <w:sz w:val="24"/>
                <w:szCs w:val="24"/>
                <w:u w:val="none"/>
                <w14:ligatures w14:val="standardContextual"/>
              </w:rPr>
              <w:tab/>
            </w:r>
            <w:r w:rsidRPr="00525293">
              <w:rPr>
                <w:rStyle w:val="Hyperlink"/>
                <w:u w:val="none"/>
              </w:rPr>
              <w:t>CONCLUSÃO GERAL DA QUALIFICAÇÃO TÉCNICA</w:t>
            </w:r>
            <w:r w:rsidRPr="00525293">
              <w:rPr>
                <w:webHidden/>
                <w:u w:val="none"/>
              </w:rPr>
              <w:tab/>
            </w:r>
            <w:r w:rsidRPr="00525293">
              <w:rPr>
                <w:webHidden/>
                <w:u w:val="none"/>
              </w:rPr>
              <w:fldChar w:fldCharType="begin"/>
            </w:r>
            <w:r w:rsidRPr="00525293">
              <w:rPr>
                <w:webHidden/>
                <w:u w:val="none"/>
              </w:rPr>
              <w:instrText xml:space="preserve"> PAGEREF _Toc209114317 \h </w:instrText>
            </w:r>
            <w:r w:rsidRPr="00525293">
              <w:rPr>
                <w:webHidden/>
                <w:u w:val="none"/>
              </w:rPr>
            </w:r>
            <w:r w:rsidRPr="00525293">
              <w:rPr>
                <w:webHidden/>
                <w:u w:val="none"/>
              </w:rPr>
              <w:fldChar w:fldCharType="separate"/>
            </w:r>
            <w:r w:rsidR="00CA0C7A">
              <w:rPr>
                <w:webHidden/>
                <w:u w:val="none"/>
              </w:rPr>
              <w:t>18</w:t>
            </w:r>
            <w:r w:rsidRPr="00525293">
              <w:rPr>
                <w:webHidden/>
                <w:u w:val="none"/>
              </w:rPr>
              <w:fldChar w:fldCharType="end"/>
            </w:r>
          </w:hyperlink>
        </w:p>
        <w:p w14:paraId="2B08116B" w14:textId="53FB75CD" w:rsidR="00525293" w:rsidRDefault="00525293" w:rsidP="00525293">
          <w:r w:rsidRPr="00525293">
            <w:rPr>
              <w:b/>
              <w:bCs/>
            </w:rPr>
            <w:fldChar w:fldCharType="end"/>
          </w:r>
        </w:p>
      </w:sdtContent>
    </w:sdt>
    <w:p w14:paraId="3E4243B5" w14:textId="77777777" w:rsidR="005D0509" w:rsidRDefault="005D0509">
      <w:pPr>
        <w:rPr>
          <w:rFonts w:ascii="Calibri" w:eastAsia="Calibri" w:hAnsi="Calibri" w:cs="Calibri"/>
          <w:sz w:val="20"/>
          <w:szCs w:val="20"/>
        </w:rPr>
      </w:pPr>
    </w:p>
    <w:p w14:paraId="34449010" w14:textId="77777777" w:rsidR="00525293" w:rsidRDefault="00525293">
      <w:pPr>
        <w:rPr>
          <w:rFonts w:ascii="Calibri" w:eastAsia="Calibri" w:hAnsi="Calibri" w:cs="Calibri"/>
          <w:sz w:val="20"/>
          <w:szCs w:val="20"/>
        </w:rPr>
      </w:pPr>
    </w:p>
    <w:p w14:paraId="4785B580" w14:textId="77777777" w:rsidR="00525293" w:rsidRDefault="00525293">
      <w:pPr>
        <w:rPr>
          <w:rFonts w:ascii="Calibri" w:eastAsia="Calibri" w:hAnsi="Calibri" w:cs="Calibri"/>
          <w:sz w:val="20"/>
          <w:szCs w:val="20"/>
        </w:rPr>
      </w:pPr>
    </w:p>
    <w:p w14:paraId="20945FC3" w14:textId="77777777" w:rsidR="00525293" w:rsidRDefault="00525293">
      <w:pPr>
        <w:rPr>
          <w:rFonts w:ascii="Calibri" w:eastAsia="Calibri" w:hAnsi="Calibri" w:cs="Calibri"/>
          <w:sz w:val="20"/>
          <w:szCs w:val="20"/>
        </w:rPr>
      </w:pPr>
    </w:p>
    <w:p w14:paraId="353922DA" w14:textId="77777777" w:rsidR="00525293" w:rsidRDefault="00525293">
      <w:pPr>
        <w:rPr>
          <w:rFonts w:ascii="Calibri" w:eastAsia="Calibri" w:hAnsi="Calibri" w:cs="Calibri"/>
          <w:sz w:val="20"/>
          <w:szCs w:val="20"/>
        </w:rPr>
      </w:pPr>
    </w:p>
    <w:p w14:paraId="0D4ADBF7" w14:textId="77777777" w:rsidR="00CA0C7A" w:rsidRDefault="00CA0C7A">
      <w:pPr>
        <w:rPr>
          <w:rFonts w:ascii="Calibri" w:eastAsia="Calibri" w:hAnsi="Calibri" w:cs="Calibri"/>
          <w:sz w:val="20"/>
          <w:szCs w:val="20"/>
        </w:rPr>
      </w:pPr>
    </w:p>
    <w:p w14:paraId="740B64B6" w14:textId="77777777" w:rsidR="00CA0C7A" w:rsidRDefault="00CA0C7A">
      <w:pPr>
        <w:rPr>
          <w:rFonts w:ascii="Calibri" w:eastAsia="Calibri" w:hAnsi="Calibri" w:cs="Calibri"/>
          <w:sz w:val="20"/>
          <w:szCs w:val="20"/>
        </w:rPr>
      </w:pPr>
    </w:p>
    <w:p w14:paraId="129BAA53" w14:textId="77777777" w:rsidR="00525293" w:rsidRDefault="00525293">
      <w:pPr>
        <w:rPr>
          <w:rFonts w:ascii="Calibri" w:eastAsia="Calibri" w:hAnsi="Calibri" w:cs="Calibri"/>
          <w:sz w:val="20"/>
          <w:szCs w:val="20"/>
        </w:rPr>
      </w:pPr>
    </w:p>
    <w:p w14:paraId="0D1C2433" w14:textId="77777777" w:rsidR="00525293" w:rsidRDefault="00525293">
      <w:pPr>
        <w:rPr>
          <w:rFonts w:ascii="Calibri" w:eastAsia="Calibri" w:hAnsi="Calibri" w:cs="Calibri"/>
          <w:sz w:val="20"/>
          <w:szCs w:val="20"/>
        </w:rPr>
      </w:pPr>
    </w:p>
    <w:p w14:paraId="6352BDDD" w14:textId="77777777" w:rsidR="00525293" w:rsidRDefault="00525293">
      <w:pPr>
        <w:rPr>
          <w:rFonts w:ascii="Calibri" w:eastAsia="Calibri" w:hAnsi="Calibri" w:cs="Calibri"/>
          <w:sz w:val="20"/>
          <w:szCs w:val="20"/>
        </w:rPr>
      </w:pPr>
    </w:p>
    <w:p w14:paraId="62F45035" w14:textId="77777777" w:rsidR="00525293" w:rsidRDefault="00525293">
      <w:pPr>
        <w:rPr>
          <w:rFonts w:ascii="Calibri" w:eastAsia="Calibri" w:hAnsi="Calibri" w:cs="Calibri"/>
          <w:sz w:val="20"/>
          <w:szCs w:val="20"/>
        </w:rPr>
      </w:pPr>
    </w:p>
    <w:p w14:paraId="4C23D10A" w14:textId="77777777" w:rsidR="00525293" w:rsidRDefault="00525293">
      <w:pPr>
        <w:rPr>
          <w:rFonts w:ascii="Calibri" w:eastAsia="Calibri" w:hAnsi="Calibri" w:cs="Calibri"/>
          <w:sz w:val="20"/>
          <w:szCs w:val="20"/>
        </w:rPr>
      </w:pPr>
    </w:p>
    <w:p w14:paraId="3BAF0255" w14:textId="7EC02352" w:rsidR="00525293" w:rsidRPr="00CA0C7A" w:rsidRDefault="00CA0C7A" w:rsidP="00CA0C7A">
      <w:pPr>
        <w:jc w:val="center"/>
        <w:rPr>
          <w:b/>
          <w:sz w:val="20"/>
          <w:szCs w:val="20"/>
        </w:rPr>
      </w:pPr>
      <w:r w:rsidRPr="00CA0C7A">
        <w:rPr>
          <w:b/>
          <w:sz w:val="20"/>
          <w:szCs w:val="20"/>
        </w:rPr>
        <w:t>ÍNDICE DE TABELA</w:t>
      </w:r>
    </w:p>
    <w:p w14:paraId="4E8EF508" w14:textId="77777777" w:rsidR="00525293" w:rsidRPr="00CA0C7A" w:rsidRDefault="00525293">
      <w:pPr>
        <w:rPr>
          <w:rFonts w:ascii="Calibri" w:eastAsia="Calibri" w:hAnsi="Calibri" w:cs="Calibri"/>
          <w:sz w:val="20"/>
          <w:szCs w:val="20"/>
        </w:rPr>
      </w:pPr>
    </w:p>
    <w:p w14:paraId="1FA43354" w14:textId="435CECDE" w:rsidR="00CA0C7A" w:rsidRPr="00CA0C7A" w:rsidRDefault="00CA0C7A">
      <w:pPr>
        <w:pStyle w:val="ndicedeilustraes"/>
        <w:tabs>
          <w:tab w:val="right" w:leader="dot" w:pos="9065"/>
        </w:tabs>
        <w:rPr>
          <w:rFonts w:asciiTheme="minorHAnsi" w:eastAsiaTheme="minorEastAsia" w:hAnsiTheme="minorHAnsi" w:cstheme="minorBidi"/>
          <w:noProof/>
          <w:color w:val="auto"/>
          <w:kern w:val="2"/>
          <w:sz w:val="20"/>
          <w:szCs w:val="20"/>
          <w14:ligatures w14:val="standardContextual"/>
        </w:rPr>
      </w:pPr>
      <w:r w:rsidRPr="00CA0C7A">
        <w:rPr>
          <w:i/>
          <w:iCs/>
          <w:sz w:val="20"/>
          <w:szCs w:val="20"/>
        </w:rPr>
        <w:fldChar w:fldCharType="begin"/>
      </w:r>
      <w:r w:rsidRPr="00CA0C7A">
        <w:rPr>
          <w:i/>
          <w:iCs/>
          <w:sz w:val="20"/>
          <w:szCs w:val="20"/>
        </w:rPr>
        <w:instrText xml:space="preserve"> TOC \h \z \c "Tabela" </w:instrText>
      </w:r>
      <w:r w:rsidRPr="00CA0C7A">
        <w:rPr>
          <w:i/>
          <w:iCs/>
          <w:sz w:val="20"/>
          <w:szCs w:val="20"/>
        </w:rPr>
        <w:fldChar w:fldCharType="separate"/>
      </w:r>
      <w:hyperlink w:anchor="_Toc209114916" w:history="1">
        <w:r w:rsidRPr="00CA0C7A">
          <w:rPr>
            <w:rStyle w:val="Hyperlink"/>
            <w:b/>
            <w:bCs/>
            <w:noProof/>
            <w:sz w:val="20"/>
            <w:szCs w:val="20"/>
          </w:rPr>
          <w:t>Tabela 1 - Tabela de Verificação (Qualificação Técnica Operacional)</w:t>
        </w:r>
        <w:r w:rsidRPr="00CA0C7A">
          <w:rPr>
            <w:noProof/>
            <w:webHidden/>
            <w:sz w:val="20"/>
            <w:szCs w:val="20"/>
          </w:rPr>
          <w:tab/>
        </w:r>
        <w:r w:rsidRPr="00CA0C7A">
          <w:rPr>
            <w:noProof/>
            <w:webHidden/>
            <w:sz w:val="20"/>
            <w:szCs w:val="20"/>
          </w:rPr>
          <w:fldChar w:fldCharType="begin"/>
        </w:r>
        <w:r w:rsidRPr="00CA0C7A">
          <w:rPr>
            <w:noProof/>
            <w:webHidden/>
            <w:sz w:val="20"/>
            <w:szCs w:val="20"/>
          </w:rPr>
          <w:instrText xml:space="preserve"> PAGEREF _Toc209114916 \h </w:instrText>
        </w:r>
        <w:r w:rsidRPr="00CA0C7A">
          <w:rPr>
            <w:noProof/>
            <w:webHidden/>
            <w:sz w:val="20"/>
            <w:szCs w:val="20"/>
          </w:rPr>
        </w:r>
        <w:r w:rsidRPr="00CA0C7A">
          <w:rPr>
            <w:noProof/>
            <w:webHidden/>
            <w:sz w:val="20"/>
            <w:szCs w:val="20"/>
          </w:rPr>
          <w:fldChar w:fldCharType="separate"/>
        </w:r>
        <w:r w:rsidRPr="00CA0C7A">
          <w:rPr>
            <w:noProof/>
            <w:webHidden/>
            <w:sz w:val="20"/>
            <w:szCs w:val="20"/>
          </w:rPr>
          <w:t>11</w:t>
        </w:r>
        <w:r w:rsidRPr="00CA0C7A">
          <w:rPr>
            <w:noProof/>
            <w:webHidden/>
            <w:sz w:val="20"/>
            <w:szCs w:val="20"/>
          </w:rPr>
          <w:fldChar w:fldCharType="end"/>
        </w:r>
      </w:hyperlink>
    </w:p>
    <w:p w14:paraId="7951DF00" w14:textId="62A02072" w:rsidR="00CA0C7A" w:rsidRPr="00CA0C7A" w:rsidRDefault="00CA0C7A">
      <w:pPr>
        <w:pStyle w:val="ndicedeilustraes"/>
        <w:tabs>
          <w:tab w:val="right" w:leader="dot" w:pos="9065"/>
        </w:tabs>
        <w:rPr>
          <w:rFonts w:asciiTheme="minorHAnsi" w:eastAsiaTheme="minorEastAsia" w:hAnsiTheme="minorHAnsi" w:cstheme="minorBidi"/>
          <w:noProof/>
          <w:color w:val="auto"/>
          <w:kern w:val="2"/>
          <w:sz w:val="20"/>
          <w:szCs w:val="20"/>
          <w14:ligatures w14:val="standardContextual"/>
        </w:rPr>
      </w:pPr>
      <w:hyperlink w:anchor="_Toc209114917" w:history="1">
        <w:r w:rsidRPr="00CA0C7A">
          <w:rPr>
            <w:rStyle w:val="Hyperlink"/>
            <w:b/>
            <w:bCs/>
            <w:noProof/>
            <w:sz w:val="20"/>
            <w:szCs w:val="20"/>
          </w:rPr>
          <w:t>Tabela 2 - Tabela de Verificação (Qualificação Técnica Profissional)</w:t>
        </w:r>
        <w:r w:rsidRPr="00CA0C7A">
          <w:rPr>
            <w:noProof/>
            <w:webHidden/>
            <w:sz w:val="20"/>
            <w:szCs w:val="20"/>
          </w:rPr>
          <w:tab/>
        </w:r>
        <w:r w:rsidRPr="00CA0C7A">
          <w:rPr>
            <w:noProof/>
            <w:webHidden/>
            <w:sz w:val="20"/>
            <w:szCs w:val="20"/>
          </w:rPr>
          <w:fldChar w:fldCharType="begin"/>
        </w:r>
        <w:r w:rsidRPr="00CA0C7A">
          <w:rPr>
            <w:noProof/>
            <w:webHidden/>
            <w:sz w:val="20"/>
            <w:szCs w:val="20"/>
          </w:rPr>
          <w:instrText xml:space="preserve"> PAGEREF _Toc209114917 \h </w:instrText>
        </w:r>
        <w:r w:rsidRPr="00CA0C7A">
          <w:rPr>
            <w:noProof/>
            <w:webHidden/>
            <w:sz w:val="20"/>
            <w:szCs w:val="20"/>
          </w:rPr>
        </w:r>
        <w:r w:rsidRPr="00CA0C7A">
          <w:rPr>
            <w:noProof/>
            <w:webHidden/>
            <w:sz w:val="20"/>
            <w:szCs w:val="20"/>
          </w:rPr>
          <w:fldChar w:fldCharType="separate"/>
        </w:r>
        <w:r w:rsidRPr="00CA0C7A">
          <w:rPr>
            <w:noProof/>
            <w:webHidden/>
            <w:sz w:val="20"/>
            <w:szCs w:val="20"/>
          </w:rPr>
          <w:t>17</w:t>
        </w:r>
        <w:r w:rsidRPr="00CA0C7A">
          <w:rPr>
            <w:noProof/>
            <w:webHidden/>
            <w:sz w:val="20"/>
            <w:szCs w:val="20"/>
          </w:rPr>
          <w:fldChar w:fldCharType="end"/>
        </w:r>
      </w:hyperlink>
    </w:p>
    <w:p w14:paraId="4F07713F" w14:textId="54E4F9C3" w:rsidR="00525293" w:rsidRDefault="00CA0C7A" w:rsidP="00525293">
      <w:pPr>
        <w:pStyle w:val="Legenda"/>
        <w:rPr>
          <w:rFonts w:ascii="Calibri" w:eastAsia="Calibri" w:hAnsi="Calibri" w:cs="Calibri"/>
          <w:sz w:val="20"/>
          <w:szCs w:val="20"/>
        </w:rPr>
      </w:pPr>
      <w:r w:rsidRPr="00CA0C7A">
        <w:rPr>
          <w:i w:val="0"/>
          <w:iCs w:val="0"/>
          <w:color w:val="000000"/>
          <w:sz w:val="20"/>
          <w:szCs w:val="20"/>
        </w:rPr>
        <w:fldChar w:fldCharType="end"/>
      </w:r>
    </w:p>
    <w:p w14:paraId="1A239C06" w14:textId="77777777" w:rsidR="00525293" w:rsidRDefault="00525293">
      <w:pPr>
        <w:rPr>
          <w:rFonts w:ascii="Calibri" w:eastAsia="Calibri" w:hAnsi="Calibri" w:cs="Calibri"/>
          <w:sz w:val="20"/>
          <w:szCs w:val="20"/>
        </w:rPr>
      </w:pPr>
    </w:p>
    <w:p w14:paraId="55E9C3B9" w14:textId="77777777" w:rsidR="00525293" w:rsidRDefault="00525293">
      <w:pPr>
        <w:rPr>
          <w:rFonts w:ascii="Calibri" w:eastAsia="Calibri" w:hAnsi="Calibri" w:cs="Calibri"/>
          <w:sz w:val="20"/>
          <w:szCs w:val="20"/>
        </w:rPr>
      </w:pPr>
    </w:p>
    <w:p w14:paraId="42E5AC71" w14:textId="5E12D84B" w:rsidR="00EE3672" w:rsidRPr="00904826" w:rsidRDefault="0089771C" w:rsidP="00525293">
      <w:pPr>
        <w:pStyle w:val="PargrafodaLista"/>
        <w:pageBreakBefore/>
        <w:numPr>
          <w:ilvl w:val="0"/>
          <w:numId w:val="58"/>
        </w:numPr>
        <w:ind w:left="284" w:hanging="284"/>
        <w:outlineLvl w:val="0"/>
        <w:rPr>
          <w:b/>
        </w:rPr>
      </w:pPr>
      <w:bookmarkStart w:id="0" w:name="_Toc209114306"/>
      <w:r w:rsidRPr="00904826">
        <w:rPr>
          <w:b/>
        </w:rPr>
        <w:lastRenderedPageBreak/>
        <w:t>INTRODUÇÃO</w:t>
      </w:r>
      <w:bookmarkEnd w:id="0"/>
    </w:p>
    <w:p w14:paraId="4BDFF360" w14:textId="77777777" w:rsidR="00EE3672" w:rsidRPr="00EE3672" w:rsidRDefault="00EE3672" w:rsidP="00EE3672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/>
        <w:ind w:firstLine="851"/>
      </w:pPr>
      <w:r w:rsidRPr="00EE3672">
        <w:t>Este relatório técnico analisa, de forma detalhada e fundamentada, a documentação apresentada pela VITAL Engenharia Ambiental S.A. para comprovação da qualificação técnica exigida no Envelope 4 do Edital CC. Presencial nº 001/2024, cujo objeto é a concessão dos serviços de limpeza urbana e manejo de resíduos sólidos.</w:t>
      </w:r>
    </w:p>
    <w:p w14:paraId="69888775" w14:textId="77777777" w:rsidR="00EE3672" w:rsidRPr="00EE3672" w:rsidRDefault="00EE3672" w:rsidP="00EE3672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/>
        <w:ind w:firstLine="851"/>
      </w:pPr>
      <w:r w:rsidRPr="00EE3672">
        <w:t xml:space="preserve">A avaliação estrutura-se em dois eixos: (i) </w:t>
      </w:r>
      <w:r w:rsidRPr="00EE3672">
        <w:rPr>
          <w:b/>
          <w:bCs/>
        </w:rPr>
        <w:t>capacidade técnico-operacional</w:t>
      </w:r>
      <w:r w:rsidRPr="00EE3672">
        <w:t xml:space="preserve">, comprovada por atestados em nome da empresa relativos às parcelas de maior relevância do objeto (RDO com rastreamento por GPS, manutenção e higienização de contêineres, RCC, RSS, varrição manual e mecanizada, educação ambiental, ecopontos/PEVs, unidade de triagem, encerramento e monitoramento, e implantação, operação e manutenção de aterro sanitário); e (ii) </w:t>
      </w:r>
      <w:r w:rsidRPr="00EE3672">
        <w:rPr>
          <w:b/>
          <w:bCs/>
        </w:rPr>
        <w:t>capacidade técnico-profissional</w:t>
      </w:r>
      <w:r w:rsidRPr="00EE3672">
        <w:t>, demonstrada por atestados/CAT em nome do(s) responsável(is) técnico(s), com registro no CREA e vínculo admitido pelo edital.</w:t>
      </w:r>
    </w:p>
    <w:p w14:paraId="0013CF99" w14:textId="2CAC6EC8" w:rsidR="0091669A" w:rsidRDefault="007254C7" w:rsidP="00EE3672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/>
        <w:ind w:firstLine="851"/>
      </w:pPr>
      <w:r w:rsidRPr="007254C7">
        <w:t xml:space="preserve">A análise verifica se as evidências são aderentes, suficientes e válidas e, quando aplicável, confronta os quantitativos mínimos. Também considera equivalências técnicas reconhecidas (p.ex., PEV ≡ ecoponto; transbordo/triagem + transporte ao aterro ≡ coleta e transporte de RCC) e observa as regras sobre consórcios e vistoria técnica/renúncia. Ao final, apresenta a conclusão sobre a habilitação técnica da </w:t>
      </w:r>
      <w:proofErr w:type="gramStart"/>
      <w:r w:rsidRPr="007254C7">
        <w:t>licitante.</w:t>
      </w:r>
      <w:r w:rsidR="00EE3672" w:rsidRPr="00EE3672">
        <w:t>.</w:t>
      </w:r>
      <w:proofErr w:type="gramEnd"/>
    </w:p>
    <w:p w14:paraId="332F9752" w14:textId="77777777" w:rsidR="0091669A" w:rsidRDefault="0091669A">
      <w:pPr>
        <w:spacing w:before="0"/>
        <w:sectPr w:rsidR="0091669A">
          <w:headerReference w:type="default" r:id="rId11"/>
          <w:pgSz w:w="11910" w:h="16840"/>
          <w:pgMar w:top="2126" w:right="1134" w:bottom="1134" w:left="1701" w:header="709" w:footer="709" w:gutter="0"/>
          <w:cols w:space="720"/>
        </w:sectPr>
      </w:pPr>
    </w:p>
    <w:p w14:paraId="793EC592" w14:textId="7E4B998E" w:rsidR="0055663D" w:rsidRPr="00904826" w:rsidRDefault="0055663D" w:rsidP="005A7156">
      <w:pPr>
        <w:pStyle w:val="PargrafodaLista"/>
        <w:numPr>
          <w:ilvl w:val="0"/>
          <w:numId w:val="58"/>
        </w:numPr>
        <w:ind w:left="284" w:hanging="284"/>
        <w:outlineLvl w:val="0"/>
        <w:rPr>
          <w:b/>
        </w:rPr>
      </w:pPr>
      <w:bookmarkStart w:id="1" w:name="_Toc209114307"/>
      <w:r w:rsidRPr="00904826">
        <w:rPr>
          <w:b/>
        </w:rPr>
        <w:lastRenderedPageBreak/>
        <w:t>ENQUADRAMENTO CONTRATUAL E EDITALÍCIO</w:t>
      </w:r>
      <w:bookmarkEnd w:id="1"/>
    </w:p>
    <w:p w14:paraId="1185DD66" w14:textId="77777777" w:rsidR="00FD34A3" w:rsidRDefault="00FD34A3" w:rsidP="00B41889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bookmarkStart w:id="2" w:name="_Hlk209085544"/>
      <w:r>
        <w:t xml:space="preserve">Nos termos do Edital CC. Presencial nº 001/2024, a qualificação técnica é condição indispensável de habilitação no Envelope 4, destinada a demonstrar a aptidão da licitante para executar os serviços de limpeza urbana e manejo de resíduos sólidos previstos no objeto. </w:t>
      </w:r>
    </w:p>
    <w:p w14:paraId="5A1322D2" w14:textId="18224C3C" w:rsidR="00B41889" w:rsidRDefault="00FD34A3" w:rsidP="00B41889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>
        <w:t xml:space="preserve">O edital estrutura a qualificação em dois eixos: </w:t>
      </w:r>
    </w:p>
    <w:p w14:paraId="0AAE0733" w14:textId="19B832FB" w:rsidR="00B41889" w:rsidRDefault="00B41889" w:rsidP="009E5E85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</w:pPr>
      <w:r w:rsidRPr="00B41889">
        <w:rPr>
          <w:b/>
          <w:bCs/>
        </w:rPr>
        <w:t>Capacidade Técnico-Operacional</w:t>
      </w:r>
      <w:r w:rsidR="00EC6954">
        <w:rPr>
          <w:rStyle w:val="Refdenotaderodap"/>
          <w:b/>
          <w:bCs/>
        </w:rPr>
        <w:footnoteReference w:id="1"/>
      </w:r>
      <w:r w:rsidR="00360FA0">
        <w:t xml:space="preserve">: </w:t>
      </w:r>
      <w:r w:rsidR="00360FA0" w:rsidRPr="00360FA0">
        <w:t xml:space="preserve">em nome da empresa </w:t>
      </w:r>
      <w:r w:rsidR="00360FA0">
        <w:t xml:space="preserve">e </w:t>
      </w:r>
      <w:r w:rsidR="00360FA0" w:rsidRPr="00A54BBE">
        <w:t xml:space="preserve">para </w:t>
      </w:r>
      <w:r w:rsidRPr="00B41889">
        <w:t xml:space="preserve">parcelas de maior relevância, comprovada por atestados de (i) </w:t>
      </w:r>
      <w:r w:rsidR="006F602D" w:rsidRPr="006F602D">
        <w:t>coleta manual e conteinerizada</w:t>
      </w:r>
      <w:r w:rsidR="006F602D">
        <w:t xml:space="preserve"> de </w:t>
      </w:r>
      <w:r w:rsidR="00963EAD" w:rsidRPr="00963EAD">
        <w:t>Resíduos Sólidos Domiciliares</w:t>
      </w:r>
      <w:r w:rsidR="007432A6">
        <w:t>/</w:t>
      </w:r>
      <w:r w:rsidRPr="00B41889">
        <w:t xml:space="preserve">RDO e transporte com caminhões compactadores rastreados por GPS </w:t>
      </w:r>
      <w:r w:rsidR="00A54BBE" w:rsidRPr="00A54BBE">
        <w:t>–</w:t>
      </w:r>
      <w:r w:rsidRPr="00B41889">
        <w:t xml:space="preserve"> mín. 2.055 t/mês; (ii) manutenção e higienização de contêineres </w:t>
      </w:r>
      <w:r w:rsidR="00A54BBE" w:rsidRPr="00A54BBE">
        <w:t>–</w:t>
      </w:r>
      <w:r w:rsidR="00A54BBE" w:rsidRPr="00B41889">
        <w:t xml:space="preserve"> </w:t>
      </w:r>
      <w:r w:rsidRPr="00B41889">
        <w:t>mín. 275 un./mês ou 275.000 L/mês; (iii)</w:t>
      </w:r>
      <w:r w:rsidR="007432A6" w:rsidRPr="007432A6">
        <w:t xml:space="preserve"> coleta e transporte</w:t>
      </w:r>
      <w:r w:rsidR="007432A6">
        <w:t xml:space="preserve"> de</w:t>
      </w:r>
      <w:r w:rsidR="00D71C08" w:rsidRPr="00D71C08">
        <w:t xml:space="preserve"> Resíduos da Construção Civil</w:t>
      </w:r>
      <w:r w:rsidR="007432A6">
        <w:t>/</w:t>
      </w:r>
      <w:r w:rsidR="00D71C08" w:rsidRPr="00D71C08">
        <w:t>RCC</w:t>
      </w:r>
      <w:r w:rsidRPr="00B41889">
        <w:t xml:space="preserve"> </w:t>
      </w:r>
      <w:r w:rsidR="00A54BBE" w:rsidRPr="00A54BBE">
        <w:t>–</w:t>
      </w:r>
      <w:r w:rsidRPr="00B41889">
        <w:t xml:space="preserve"> mín. 1.070 t/mês; (iv) </w:t>
      </w:r>
      <w:r w:rsidR="009E5E85" w:rsidRPr="009E5E85">
        <w:t xml:space="preserve">coleta, transporte, tratamento e destinação </w:t>
      </w:r>
      <w:r w:rsidR="009E5E85">
        <w:t xml:space="preserve">de </w:t>
      </w:r>
      <w:r w:rsidR="00CC7050" w:rsidRPr="00666C60">
        <w:t>Resíduos de Serviços de Saúde</w:t>
      </w:r>
      <w:r w:rsidR="009E5E85">
        <w:t>/</w:t>
      </w:r>
      <w:r w:rsidRPr="00B41889">
        <w:t xml:space="preserve">RSS </w:t>
      </w:r>
      <w:r w:rsidR="00A54BBE">
        <w:t>–</w:t>
      </w:r>
      <w:r w:rsidR="00A54BBE" w:rsidRPr="00B41889">
        <w:t xml:space="preserve"> </w:t>
      </w:r>
      <w:r w:rsidRPr="00B41889">
        <w:t xml:space="preserve"> mín. 9.957 kg/mês; (v) </w:t>
      </w:r>
      <w:r w:rsidR="00E374F0" w:rsidRPr="00E374F0">
        <w:t xml:space="preserve">varrição manual de vias e logradouros públicos </w:t>
      </w:r>
      <w:r w:rsidR="00A54BBE">
        <w:t>–</w:t>
      </w:r>
      <w:r w:rsidR="00A54BBE" w:rsidRPr="00B41889">
        <w:t xml:space="preserve"> </w:t>
      </w:r>
      <w:r w:rsidRPr="00B41889">
        <w:t xml:space="preserve"> mín. 1.000 km de sarjeta/mês; (vi) varrição mecanizada</w:t>
      </w:r>
      <w:r w:rsidR="00983E77">
        <w:t xml:space="preserve"> de vias e </w:t>
      </w:r>
      <w:r w:rsidR="00E83E5E">
        <w:t>logradouros públicos</w:t>
      </w:r>
      <w:r w:rsidRPr="00B41889">
        <w:t>; (vii)</w:t>
      </w:r>
      <w:r w:rsidR="00E83E5E">
        <w:t xml:space="preserve"> ações de</w:t>
      </w:r>
      <w:r w:rsidRPr="00B41889">
        <w:t xml:space="preserve"> educação ambiental; </w:t>
      </w:r>
      <w:r w:rsidR="00E83E5E">
        <w:t>(</w:t>
      </w:r>
      <w:r w:rsidRPr="00B41889">
        <w:t>viii) implantação/operação</w:t>
      </w:r>
      <w:r w:rsidR="00E83E5E">
        <w:t xml:space="preserve"> de </w:t>
      </w:r>
      <w:r w:rsidR="00E83E5E" w:rsidRPr="00E83E5E">
        <w:t>ecopontos</w:t>
      </w:r>
      <w:r w:rsidRPr="00B41889">
        <w:t>;</w:t>
      </w:r>
      <w:r w:rsidR="001C6889">
        <w:t xml:space="preserve"> </w:t>
      </w:r>
      <w:r w:rsidRPr="00B41889">
        <w:t xml:space="preserve">(ix) </w:t>
      </w:r>
      <w:r w:rsidR="001C6889" w:rsidRPr="001C6889">
        <w:t xml:space="preserve">implantação/operação </w:t>
      </w:r>
      <w:r w:rsidR="001C6889">
        <w:t xml:space="preserve">de </w:t>
      </w:r>
      <w:r w:rsidRPr="00B41889">
        <w:t xml:space="preserve">unidade de triagem ; (x) encerramento, manutenção e monitoramento ambiental/geotécnico de aterro sanitário; (xi) implantação/OP&amp;M de aterro sanitário </w:t>
      </w:r>
      <w:r w:rsidR="006B2DA0">
        <w:t xml:space="preserve">de </w:t>
      </w:r>
      <w:r w:rsidRPr="00B41889">
        <w:t>RSU.</w:t>
      </w:r>
    </w:p>
    <w:p w14:paraId="2BF470B9" w14:textId="1F482AB0" w:rsidR="000356C8" w:rsidRDefault="00D5559D" w:rsidP="00D5559D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 w:rsidRPr="00D5559D">
        <w:rPr>
          <w:b/>
          <w:bCs/>
        </w:rPr>
        <w:t>Capacidade Técnico-Profissional</w:t>
      </w:r>
      <w:r>
        <w:t>:</w:t>
      </w:r>
      <w:r w:rsidRPr="00D5559D">
        <w:t xml:space="preserve"> demonstrada mediante apresentação de atestados/CAT em nome de responsável(is) técnico(s) que comprovem experiência compatível com as parcelas relevantes, bem como vínculo com a licitante, demonstrado por Certidão de Registro no CREA e</w:t>
      </w:r>
      <w:r w:rsidR="007A3A97">
        <w:t xml:space="preserve"> de</w:t>
      </w:r>
      <w:r w:rsidRPr="00D5559D">
        <w:t xml:space="preserve"> um dos seguintes</w:t>
      </w:r>
      <w:r w:rsidR="00E61F9B">
        <w:t xml:space="preserve"> documentos</w:t>
      </w:r>
      <w:r w:rsidRPr="00D5559D">
        <w:t xml:space="preserve">: </w:t>
      </w:r>
      <w:r w:rsidR="00E61F9B">
        <w:t xml:space="preserve">(i) </w:t>
      </w:r>
      <w:r w:rsidRPr="00D5559D">
        <w:t xml:space="preserve">contrato de prestação de serviços, </w:t>
      </w:r>
      <w:r w:rsidR="00E61F9B">
        <w:t xml:space="preserve">(ii) </w:t>
      </w:r>
      <w:r w:rsidRPr="00D5559D">
        <w:t xml:space="preserve">ficha de registro/CTPS, </w:t>
      </w:r>
      <w:r w:rsidR="00C439FB">
        <w:t xml:space="preserve">(iii) </w:t>
      </w:r>
      <w:r w:rsidRPr="00D5559D">
        <w:t xml:space="preserve">contrato de trabalho, </w:t>
      </w:r>
      <w:r w:rsidR="00C439FB">
        <w:t xml:space="preserve">(iv) </w:t>
      </w:r>
      <w:r w:rsidRPr="00D5559D">
        <w:t xml:space="preserve">contrato social (sócio) ou </w:t>
      </w:r>
      <w:r w:rsidR="004B68A4">
        <w:t xml:space="preserve">(v) </w:t>
      </w:r>
      <w:r w:rsidRPr="00D5559D">
        <w:t>declaração de contratação futura com anuência (confirmado na assinatura do contrato).</w:t>
      </w:r>
    </w:p>
    <w:p w14:paraId="20774583" w14:textId="4C0D68CD" w:rsidR="00AE20B8" w:rsidRDefault="00AE20B8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>
        <w:t>A</w:t>
      </w:r>
      <w:r w:rsidRPr="00AE20B8">
        <w:t xml:space="preserve">dmite-se a emissão de atestados por pessoa jurídica de direito público ou privado. As regras de consórcios constam do mesmo capítulo e afirmam ser permitido somar quantitativos </w:t>
      </w:r>
      <w:r w:rsidRPr="00AE20B8">
        <w:lastRenderedPageBreak/>
        <w:t>entre as consorciadas para fins de qualificação, devendo a empresa que apresentar os atestados de qualificação técnica deter participação mínima de 20% no consórcio</w:t>
      </w:r>
    </w:p>
    <w:p w14:paraId="229F134A" w14:textId="2419EA18" w:rsidR="00051A04" w:rsidRPr="00AA48F3" w:rsidRDefault="00051A04" w:rsidP="00AA48F3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  <w:rPr>
          <w:u w:val="single"/>
        </w:rPr>
      </w:pPr>
      <w:r w:rsidRPr="00AA48F3">
        <w:rPr>
          <w:u w:val="single"/>
        </w:rPr>
        <w:t xml:space="preserve">Também </w:t>
      </w:r>
      <w:r w:rsidR="00AA48F3" w:rsidRPr="00AA48F3">
        <w:rPr>
          <w:u w:val="single"/>
        </w:rPr>
        <w:t>passa a ser</w:t>
      </w:r>
      <w:r w:rsidRPr="00AA48F3">
        <w:rPr>
          <w:u w:val="single"/>
        </w:rPr>
        <w:t xml:space="preserve"> admitida</w:t>
      </w:r>
      <w:r w:rsidR="00AA48F3" w:rsidRPr="00AA48F3">
        <w:rPr>
          <w:u w:val="single"/>
        </w:rPr>
        <w:t>,</w:t>
      </w:r>
      <w:r w:rsidRPr="00AA48F3">
        <w:rPr>
          <w:u w:val="single"/>
        </w:rPr>
        <w:t xml:space="preserve"> em respeito aos termos </w:t>
      </w:r>
      <w:r w:rsidR="00D509F3" w:rsidRPr="00AA48F3">
        <w:rPr>
          <w:u w:val="single"/>
        </w:rPr>
        <w:t>do Acórdão TCE/RJ nº 030.341/2025-PLEN</w:t>
      </w:r>
      <w:r w:rsidR="00AA48F3" w:rsidRPr="00AA48F3">
        <w:rPr>
          <w:u w:val="single"/>
        </w:rPr>
        <w:t xml:space="preserve">, </w:t>
      </w:r>
      <w:r w:rsidRPr="00AA48F3">
        <w:rPr>
          <w:u w:val="single"/>
        </w:rPr>
        <w:t xml:space="preserve">a utilização de atestados emitidos em nome de empresa subcontratada, desde que a parcela do objeto subcontratada não ultrapasse 25% (vinte e cinco por cento) do objeto licitado. </w:t>
      </w:r>
    </w:p>
    <w:p w14:paraId="332F975B" w14:textId="78CC1BFD" w:rsidR="005D0509" w:rsidRDefault="00A60570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A60570">
        <w:t>A vistoria técnica é facultativa e, se não realizada, exige-se declaração no Envelope 4, conforme modelo do Anexo XIII.</w:t>
      </w:r>
    </w:p>
    <w:p w14:paraId="253268E2" w14:textId="77777777" w:rsidR="00AE20B8" w:rsidRDefault="00AE20B8"/>
    <w:p w14:paraId="3A6D573F" w14:textId="2CC114EF" w:rsidR="007553BC" w:rsidRPr="007553BC" w:rsidRDefault="007553BC" w:rsidP="005A7156">
      <w:pPr>
        <w:pStyle w:val="PargrafodaLista"/>
        <w:pageBreakBefore/>
        <w:numPr>
          <w:ilvl w:val="0"/>
          <w:numId w:val="58"/>
        </w:numPr>
        <w:ind w:left="284" w:hanging="284"/>
        <w:outlineLvl w:val="0"/>
        <w:rPr>
          <w:b/>
        </w:rPr>
      </w:pPr>
      <w:bookmarkStart w:id="3" w:name="_Toc209114308"/>
      <w:r w:rsidRPr="007553BC">
        <w:rPr>
          <w:b/>
        </w:rPr>
        <w:lastRenderedPageBreak/>
        <w:t>ESTRUTURA E OBJETIVOS DA QUALIFICAÇÃO TÉCNICA</w:t>
      </w:r>
      <w:bookmarkEnd w:id="3"/>
    </w:p>
    <w:p w14:paraId="7C5AD0AA" w14:textId="153F01CF" w:rsidR="008151F0" w:rsidRDefault="00E958E3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bookmarkStart w:id="4" w:name="_heading=h.1fob9te" w:colFirst="0" w:colLast="0"/>
      <w:bookmarkEnd w:id="2"/>
      <w:bookmarkEnd w:id="4"/>
      <w:r w:rsidRPr="00E958E3">
        <w:t>A qualificação técnica, tal como estruturada no edital e aplicada ao objeto desta concessão (limpeza urbana e manejo de resíduos sólidos), tem por objetivo</w:t>
      </w:r>
      <w:r w:rsidR="008151F0">
        <w:t>:</w:t>
      </w:r>
    </w:p>
    <w:p w14:paraId="6BBDBACA" w14:textId="1F07925C" w:rsidR="00E958E3" w:rsidRDefault="008151F0" w:rsidP="00E958E3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Comprovar experiência integrada nas parcelas-chave do contrato – RDO com GPS, contêineres, RCC, RSS (coleta/transporte/tratamento/destinação), varrição (manual e mecanizada), educação ambiental, ecopontos/PEVs, triagem, encerramento/monitoramento de aterro e implantação/OP&amp;M de aterro – atendendo aos quantitativos mínimos quando exigidos.</w:t>
      </w:r>
    </w:p>
    <w:p w14:paraId="0A755158" w14:textId="0ADF3CDC" w:rsidR="008151F0" w:rsidRDefault="008151F0" w:rsidP="008151F0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Demonstrar a competência técnico-profissional por meio de atestados/CAT em nome do(s) responsável(is) técnico(s), com registro no CREA e vínculo válido com a licitante, compatíveis com as atividades críticas do escopo.</w:t>
      </w:r>
    </w:p>
    <w:p w14:paraId="51BE619A" w14:textId="218BCA5E" w:rsidR="008151F0" w:rsidRDefault="008151F0" w:rsidP="008151F0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Mitigar riscos operacionais, sanitários e ambientais, especialmente na fase de mobilização (rotas, frota/equipamentos, implantação de PEVs/unidade de triagem, ajustes de destinação), assegurando continuidade do serviço e conformidade com as exigências contratuais.</w:t>
      </w:r>
    </w:p>
    <w:p w14:paraId="0FB33979" w14:textId="356FEAB4" w:rsidR="008151F0" w:rsidRDefault="008151F0" w:rsidP="00CE5317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</w:pPr>
      <w:r>
        <w:t>Reforçar a governança e a rastreabilidade operacional, por meio de controles e evidências objetivas (p. ex., GPS em compactadores, indicadores de desempenho, registros de destinação), favorecendo eficiência, segurança do trabalho e qualidade urbana.</w:t>
      </w:r>
    </w:p>
    <w:p w14:paraId="61002EF2" w14:textId="3EDE1183" w:rsidR="007553BC" w:rsidRDefault="00AD125D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>
        <w:t>Considerando</w:t>
      </w:r>
      <w:r w:rsidR="00E958E3">
        <w:t xml:space="preserve"> a necessidade de assegurar esses objetivos, a</w:t>
      </w:r>
      <w:r w:rsidR="008151F0">
        <w:t xml:space="preserve"> análise </w:t>
      </w:r>
      <w:r>
        <w:t xml:space="preserve">a seguir desenvolvida </w:t>
      </w:r>
      <w:r w:rsidR="008151F0">
        <w:t xml:space="preserve">será </w:t>
      </w:r>
      <w:r w:rsidR="003B4B72">
        <w:t>promovida</w:t>
      </w:r>
      <w:r w:rsidR="008151F0">
        <w:t xml:space="preserve"> com base nas exigências editalícias, documentos apresentados e sua verificação quanto à aderência, validade, suficiência e autenticidade.</w:t>
      </w:r>
    </w:p>
    <w:p w14:paraId="688829CF" w14:textId="77777777" w:rsidR="007553BC" w:rsidRDefault="007553BC"/>
    <w:p w14:paraId="062097A8" w14:textId="77777777" w:rsidR="00887024" w:rsidRPr="00887024" w:rsidRDefault="00887024" w:rsidP="005A7156">
      <w:pPr>
        <w:pStyle w:val="PargrafodaLista"/>
        <w:keepNext/>
        <w:pageBreakBefore/>
        <w:numPr>
          <w:ilvl w:val="0"/>
          <w:numId w:val="58"/>
        </w:numPr>
        <w:ind w:left="284" w:hanging="284"/>
        <w:contextualSpacing w:val="0"/>
        <w:outlineLvl w:val="0"/>
        <w:rPr>
          <w:b/>
        </w:rPr>
      </w:pPr>
      <w:bookmarkStart w:id="5" w:name="_Toc209114309"/>
      <w:r w:rsidRPr="00887024">
        <w:rPr>
          <w:b/>
        </w:rPr>
        <w:lastRenderedPageBreak/>
        <w:t>ANÁLISE DA CAPACIDADE TÉCNICO-OPERACIONAL</w:t>
      </w:r>
      <w:bookmarkEnd w:id="5"/>
    </w:p>
    <w:p w14:paraId="5CE4D948" w14:textId="1E4DF777" w:rsidR="00887024" w:rsidRPr="00FE424A" w:rsidRDefault="00C45CE5" w:rsidP="005A7156">
      <w:pPr>
        <w:pStyle w:val="PargrafodaLista"/>
        <w:keepNext/>
        <w:numPr>
          <w:ilvl w:val="1"/>
          <w:numId w:val="58"/>
        </w:numPr>
        <w:tabs>
          <w:tab w:val="left" w:pos="426"/>
        </w:tabs>
        <w:ind w:left="284" w:hanging="284"/>
        <w:contextualSpacing w:val="0"/>
        <w:outlineLvl w:val="1"/>
        <w:rPr>
          <w:b/>
        </w:rPr>
      </w:pPr>
      <w:r>
        <w:rPr>
          <w:b/>
        </w:rPr>
        <w:t xml:space="preserve"> </w:t>
      </w:r>
      <w:bookmarkStart w:id="6" w:name="_Toc209114310"/>
      <w:r w:rsidR="00F832C4" w:rsidRPr="00C45CE5">
        <w:rPr>
          <w:b/>
        </w:rPr>
        <w:t>Exigências previstas no Edital</w:t>
      </w:r>
      <w:bookmarkEnd w:id="6"/>
    </w:p>
    <w:p w14:paraId="1620277A" w14:textId="77777777" w:rsidR="006639C1" w:rsidRDefault="006639C1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>
        <w:t>Segundo o Capítulo IV – Documentos de Habilitação (Envelope 4), seção Qualificação Técnica, a capacidade técnico-operacional deve ser comprovada por atestados de capacidade técnica emitidos por pessoa jurídica de direito público ou privado, que comprovem a execução de serviços semelhantes às parcelas de maior relevância do objeto, com atendimento aos quantitativos mínimos quando exigidos.</w:t>
      </w:r>
    </w:p>
    <w:p w14:paraId="6A972B70" w14:textId="77777777" w:rsidR="006639C1" w:rsidRDefault="006639C1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>
        <w:t>Os atestados devem descrever: objeto/serviços, características técnicas, período de execução (com médias mensais, quando aplicável), local, identificação do emitente e do signatário, evidenciando o cumprimento dos mínimos (por exemplo, indicação de GPS nos caminhões compactadores para RDO).</w:t>
      </w:r>
    </w:p>
    <w:p w14:paraId="446A69C3" w14:textId="77777777" w:rsidR="006639C1" w:rsidRDefault="006639C1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>
        <w:t>Parcelas de relevância exigidas no certame são:</w:t>
      </w:r>
    </w:p>
    <w:p w14:paraId="41684444" w14:textId="0F170EDE" w:rsidR="006639C1" w:rsidRDefault="006639C1" w:rsidP="006639C1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RDO (coleta manual e conteinerizada) + transporte com compactadores e GPS – mín. 2.055 t/mês</w:t>
      </w:r>
    </w:p>
    <w:p w14:paraId="580FCA28" w14:textId="1818EBB4" w:rsidR="006639C1" w:rsidRDefault="006639C1" w:rsidP="006639C1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Manutenção/higienização de contêineres – mín. 275 un/mês ou 275.000 L/mês</w:t>
      </w:r>
    </w:p>
    <w:p w14:paraId="70CB381F" w14:textId="02A21027" w:rsidR="006639C1" w:rsidRDefault="006639C1" w:rsidP="006639C1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RCC (coleta e transporte) – mín. 1.070 t/mês</w:t>
      </w:r>
    </w:p>
    <w:p w14:paraId="3F34E410" w14:textId="1E524FCF" w:rsidR="006639C1" w:rsidRDefault="006639C1" w:rsidP="006639C1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RSS (coleta, transporte, tratamento, destinação) – mín. 9.957 kg/mês</w:t>
      </w:r>
    </w:p>
    <w:p w14:paraId="6B1E1BBE" w14:textId="7BCD0EB3" w:rsidR="006639C1" w:rsidRDefault="006639C1" w:rsidP="006639C1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Varrição manual – mín. 1.000 km de sarjeta/mês</w:t>
      </w:r>
    </w:p>
    <w:p w14:paraId="7D1B315F" w14:textId="04B9E616" w:rsidR="006639C1" w:rsidRDefault="006639C1" w:rsidP="006639C1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Varrição mecanizada</w:t>
      </w:r>
    </w:p>
    <w:p w14:paraId="1741F257" w14:textId="6ABC939C" w:rsidR="006639C1" w:rsidRDefault="006639C1" w:rsidP="006639C1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Educação ambiental</w:t>
      </w:r>
    </w:p>
    <w:p w14:paraId="57FAAB93" w14:textId="5F77BBA9" w:rsidR="006639C1" w:rsidRDefault="006639C1" w:rsidP="006639C1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Ecopontos (implantação/operação)</w:t>
      </w:r>
    </w:p>
    <w:p w14:paraId="46951A8B" w14:textId="02BB6F93" w:rsidR="006639C1" w:rsidRDefault="006639C1" w:rsidP="006639C1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Unidade de triagem (implantação/operação)</w:t>
      </w:r>
    </w:p>
    <w:p w14:paraId="61280ECD" w14:textId="76207B6D" w:rsidR="006639C1" w:rsidRDefault="006639C1" w:rsidP="006639C1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>
        <w:t>Encerramento + manutenção + monitoramento (ambiental/geotécnico) de aterro sanitário</w:t>
      </w:r>
    </w:p>
    <w:p w14:paraId="70C42969" w14:textId="26CA3BC2" w:rsidR="006639C1" w:rsidRDefault="006639C1" w:rsidP="00E444E8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</w:pPr>
      <w:r>
        <w:t>Implantação/ operação/ manutenção de aterro sanitário (RSU)</w:t>
      </w:r>
      <w:r w:rsidR="001D2644">
        <w:t xml:space="preserve">. </w:t>
      </w:r>
    </w:p>
    <w:p w14:paraId="6BCAF119" w14:textId="7AD54DBE" w:rsidR="006639C1" w:rsidRDefault="00E444E8" w:rsidP="00AA48F3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bookmarkStart w:id="7" w:name="_Hlk209090056"/>
      <w:r w:rsidRPr="00E444E8">
        <w:t>Esse rol de requisitos será o parâmetro de comparação nas próximas seções (4.2 e 4.3), onde os documentos apresentados no Envelope de Qualificação Técnica serão confrontados quanto à aderência, suficiência e regularidade formal</w:t>
      </w:r>
      <w:bookmarkEnd w:id="7"/>
    </w:p>
    <w:p w14:paraId="426F5480" w14:textId="77777777" w:rsidR="00AA48F3" w:rsidRDefault="00AA48F3" w:rsidP="00AA48F3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</w:p>
    <w:p w14:paraId="2BC945B1" w14:textId="65D875A9" w:rsidR="00E16AD1" w:rsidRPr="00E16AD1" w:rsidRDefault="00E16AD1" w:rsidP="005A7156">
      <w:pPr>
        <w:pStyle w:val="PargrafodaLista"/>
        <w:keepNext/>
        <w:numPr>
          <w:ilvl w:val="1"/>
          <w:numId w:val="58"/>
        </w:numPr>
        <w:tabs>
          <w:tab w:val="left" w:pos="426"/>
        </w:tabs>
        <w:ind w:left="284" w:hanging="284"/>
        <w:contextualSpacing w:val="0"/>
        <w:outlineLvl w:val="1"/>
        <w:rPr>
          <w:b/>
        </w:rPr>
      </w:pPr>
      <w:bookmarkStart w:id="8" w:name="_Toc209114311"/>
      <w:r w:rsidRPr="00E16AD1">
        <w:rPr>
          <w:b/>
        </w:rPr>
        <w:lastRenderedPageBreak/>
        <w:t>Documentos apresentados</w:t>
      </w:r>
      <w:bookmarkEnd w:id="8"/>
    </w:p>
    <w:p w14:paraId="4F219914" w14:textId="77777777" w:rsidR="00576554" w:rsidRPr="00576554" w:rsidRDefault="00576554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576554">
        <w:t>A licitante instruiu o ENVELOPE nº 4 (Qualificação Técnica) com os seguintes documentos e evidências:</w:t>
      </w:r>
    </w:p>
    <w:p w14:paraId="56FA83FC" w14:textId="7CEED4F4" w:rsidR="00576554" w:rsidRPr="00576554" w:rsidRDefault="00576554" w:rsidP="00576554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 w:rsidRPr="00576554">
        <w:rPr>
          <w:b/>
          <w:bCs/>
        </w:rPr>
        <w:t>CREA-PJ</w:t>
      </w:r>
      <w:r w:rsidRPr="00576554">
        <w:t xml:space="preserve">: </w:t>
      </w:r>
      <w:r w:rsidR="00C01EE0" w:rsidRPr="00C01EE0">
        <w:t>certidão de registro vigente, com relação de responsáveis técnicos e validade até 31/12/2025</w:t>
      </w:r>
      <w:r w:rsidRPr="00576554">
        <w:t>;</w:t>
      </w:r>
    </w:p>
    <w:p w14:paraId="63A62DB7" w14:textId="77B9E604" w:rsidR="00576554" w:rsidRPr="00576554" w:rsidRDefault="00591273" w:rsidP="00440031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</w:pPr>
      <w:r w:rsidRPr="004E2FFE">
        <w:rPr>
          <w:b/>
          <w:bCs/>
        </w:rPr>
        <w:t>Atestados operacionais</w:t>
      </w:r>
      <w:r w:rsidRPr="00591273">
        <w:t xml:space="preserve"> (em nome da licitante, emitidos por PJ de direito público/privado) cobrindo as parcelas de maior relevância</w:t>
      </w:r>
      <w:r>
        <w:t xml:space="preserve"> (i-xi)</w:t>
      </w:r>
      <w:r w:rsidRPr="00591273">
        <w:t>, com indicadores típicos e lastro técnico comprovado nos documentos</w:t>
      </w:r>
      <w:r w:rsidR="00576554" w:rsidRPr="00576554">
        <w:t>:</w:t>
      </w:r>
    </w:p>
    <w:p w14:paraId="3995AFA2" w14:textId="5F8DB76B" w:rsidR="00440031" w:rsidRPr="00EF7AA1" w:rsidRDefault="00B575AC" w:rsidP="00440031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C36237">
        <w:rPr>
          <w:b/>
          <w:bCs/>
        </w:rPr>
        <w:t xml:space="preserve">Coleta manual e conteinerizada de </w:t>
      </w:r>
      <w:r w:rsidR="00F13E41" w:rsidRPr="00F13E41">
        <w:rPr>
          <w:b/>
          <w:bCs/>
        </w:rPr>
        <w:t>Resíduos Sólidos Domiciliares</w:t>
      </w:r>
      <w:r w:rsidR="00DE0252">
        <w:rPr>
          <w:b/>
          <w:bCs/>
        </w:rPr>
        <w:t xml:space="preserve"> – </w:t>
      </w:r>
      <w:r w:rsidRPr="00C36237">
        <w:rPr>
          <w:b/>
          <w:bCs/>
        </w:rPr>
        <w:t>RDO</w:t>
      </w:r>
      <w:r w:rsidR="00661B89">
        <w:rPr>
          <w:b/>
          <w:bCs/>
        </w:rPr>
        <w:t xml:space="preserve"> </w:t>
      </w:r>
      <w:r w:rsidRPr="00C36237">
        <w:rPr>
          <w:b/>
          <w:bCs/>
        </w:rPr>
        <w:t>+ transporte com compactadores rastreados por GPS (mín. 2.055 t/mês)</w:t>
      </w:r>
      <w:r w:rsidR="00EF7AA1" w:rsidRPr="00EF7AA1">
        <w:t>: a</w:t>
      </w:r>
      <w:r w:rsidRPr="00EF7AA1">
        <w:t xml:space="preserve">testado descreve coleta domiciliar mecanizada com caminhões coletores/compactadores equipados com sistema de rastreamento por satélite (GPS) e informa </w:t>
      </w:r>
      <w:r w:rsidRPr="00EF7AA1">
        <w:rPr>
          <w:b/>
          <w:bCs/>
        </w:rPr>
        <w:t>média de 9.500 t/mês</w:t>
      </w:r>
      <w:r w:rsidR="005538EC" w:rsidRPr="00EF7AA1">
        <w:t>;</w:t>
      </w:r>
    </w:p>
    <w:p w14:paraId="22A6ED98" w14:textId="09A2008D" w:rsidR="00F92164" w:rsidRPr="00F92164" w:rsidRDefault="006015EB" w:rsidP="00440031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C36237">
        <w:rPr>
          <w:b/>
          <w:bCs/>
        </w:rPr>
        <w:t>Manutenção e higienização de contêineres (mín. 275 un/mês ou 275.000 L/mês)</w:t>
      </w:r>
      <w:r w:rsidRPr="00F92164">
        <w:t xml:space="preserve">: </w:t>
      </w:r>
      <w:r w:rsidR="00824176">
        <w:t>a</w:t>
      </w:r>
      <w:r w:rsidR="00F92164" w:rsidRPr="00F92164">
        <w:t xml:space="preserve">testado explicita serviços de implantação, higienização, manutenção e reposição de contêineres/papeleiras, com “volume total médio mensal </w:t>
      </w:r>
      <w:r w:rsidR="00F92164" w:rsidRPr="007C45C7">
        <w:rPr>
          <w:b/>
          <w:bCs/>
        </w:rPr>
        <w:t>de 19.977,67 (m³ × dia útil)</w:t>
      </w:r>
      <w:r w:rsidR="00F92164" w:rsidRPr="00F92164">
        <w:t>”</w:t>
      </w:r>
      <w:r w:rsidR="007C45C7">
        <w:t xml:space="preserve">, cuja conversão resulta em </w:t>
      </w:r>
      <w:r w:rsidR="00967C58" w:rsidRPr="00967C58">
        <w:rPr>
          <w:b/>
          <w:bCs/>
        </w:rPr>
        <w:t>439.508.740 L/mês</w:t>
      </w:r>
      <w:r w:rsidR="00423947" w:rsidRPr="00C9095E">
        <w:rPr>
          <w:rStyle w:val="Refdenotaderodap"/>
        </w:rPr>
        <w:footnoteReference w:id="2"/>
      </w:r>
      <w:r w:rsidR="00967C58">
        <w:t xml:space="preserve">, </w:t>
      </w:r>
      <w:r w:rsidR="00423947" w:rsidRPr="00423947">
        <w:t>supera amplamente</w:t>
      </w:r>
      <w:r w:rsidR="00423947">
        <w:t xml:space="preserve"> o patamar exigido;</w:t>
      </w:r>
    </w:p>
    <w:p w14:paraId="6C54434C" w14:textId="5C1E1EA0" w:rsidR="00C36237" w:rsidRDefault="00680980" w:rsidP="00440031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440031">
        <w:rPr>
          <w:b/>
          <w:bCs/>
        </w:rPr>
        <w:t>Coleta</w:t>
      </w:r>
      <w:r w:rsidRPr="00C36237">
        <w:rPr>
          <w:b/>
          <w:bCs/>
          <w:color w:val="auto"/>
        </w:rPr>
        <w:t xml:space="preserve"> e transporte de </w:t>
      </w:r>
      <w:r w:rsidR="00F13E41" w:rsidRPr="00F13E41">
        <w:rPr>
          <w:b/>
          <w:bCs/>
          <w:color w:val="auto"/>
        </w:rPr>
        <w:t xml:space="preserve">Resíduos da Construção Civil </w:t>
      </w:r>
      <w:r w:rsidR="00F13E41">
        <w:rPr>
          <w:b/>
          <w:bCs/>
          <w:color w:val="auto"/>
        </w:rPr>
        <w:t xml:space="preserve">– </w:t>
      </w:r>
      <w:r w:rsidRPr="00C36237">
        <w:rPr>
          <w:b/>
          <w:bCs/>
          <w:color w:val="auto"/>
        </w:rPr>
        <w:t>RCC (mín. 1.070 t/mês)</w:t>
      </w:r>
      <w:r w:rsidR="004D56D0" w:rsidRPr="00C36237">
        <w:rPr>
          <w:b/>
          <w:bCs/>
          <w:color w:val="auto"/>
        </w:rPr>
        <w:t>:</w:t>
      </w:r>
      <w:r w:rsidR="00C9095E" w:rsidRPr="00C36237">
        <w:rPr>
          <w:color w:val="auto"/>
        </w:rPr>
        <w:t xml:space="preserve"> </w:t>
      </w:r>
      <w:r w:rsidR="00C36237" w:rsidRPr="00C36237">
        <w:t>atestado descreve</w:t>
      </w:r>
      <w:r w:rsidR="00C36237">
        <w:t xml:space="preserve"> a</w:t>
      </w:r>
      <w:r w:rsidR="00C36237" w:rsidRPr="00C36237">
        <w:t xml:space="preserve"> implantação e operação de PEVs (pontos de entrega voluntária de entulhos), com unidade de transbordo/triagem e transporte dos rejeitos até o aterro usando poliguindaste, caçambas e basculantes</w:t>
      </w:r>
      <w:r w:rsidR="00C36237">
        <w:t>, em</w:t>
      </w:r>
      <w:r w:rsidR="00C36237" w:rsidRPr="00C36237">
        <w:t xml:space="preserve"> média de </w:t>
      </w:r>
      <w:r w:rsidR="00C36237" w:rsidRPr="00440031">
        <w:rPr>
          <w:b/>
          <w:bCs/>
        </w:rPr>
        <w:t>2.640 t/mês</w:t>
      </w:r>
      <w:r w:rsidR="00C36237" w:rsidRPr="00C36237">
        <w:t>.</w:t>
      </w:r>
      <w:r w:rsidR="0020606E">
        <w:t xml:space="preserve"> </w:t>
      </w:r>
      <w:r w:rsidR="0020606E" w:rsidRPr="0020606E">
        <w:t xml:space="preserve">Observa-se que, embora o atestado cite implantação/OP&amp;M de PEVs e unidade de transbordo/triagem (sem a expressão literal “coleta e transporte”), ele descreve retirada das caçambas por poliguindaste (coleta) e remessa dos rejeitos ao aterro por </w:t>
      </w:r>
      <w:r w:rsidR="0020606E" w:rsidRPr="0020606E">
        <w:lastRenderedPageBreak/>
        <w:t>basculantes (transporte), com média de 2.640 t/mês (› 1.070 t/mês)</w:t>
      </w:r>
      <w:r w:rsidR="0020606E">
        <w:t xml:space="preserve">, atendendo por </w:t>
      </w:r>
      <w:r w:rsidR="00440031" w:rsidRPr="00440031">
        <w:t>equivalência.</w:t>
      </w:r>
    </w:p>
    <w:p w14:paraId="01D0B296" w14:textId="2B66A8EA" w:rsidR="00F92164" w:rsidRPr="00085D7B" w:rsidRDefault="00D723B3" w:rsidP="00085D7B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  <w:rPr>
          <w:b/>
          <w:bCs/>
          <w:color w:val="auto"/>
        </w:rPr>
      </w:pPr>
      <w:r>
        <w:rPr>
          <w:b/>
          <w:bCs/>
          <w:color w:val="auto"/>
        </w:rPr>
        <w:t>C</w:t>
      </w:r>
      <w:r w:rsidRPr="00D723B3">
        <w:rPr>
          <w:b/>
          <w:bCs/>
          <w:color w:val="auto"/>
        </w:rPr>
        <w:t>oleta, transporte, tratamento e destinação</w:t>
      </w:r>
      <w:r>
        <w:rPr>
          <w:b/>
          <w:bCs/>
          <w:color w:val="auto"/>
        </w:rPr>
        <w:t xml:space="preserve"> de</w:t>
      </w:r>
      <w:r w:rsidRPr="00D723B3">
        <w:rPr>
          <w:b/>
          <w:bCs/>
          <w:color w:val="auto"/>
        </w:rPr>
        <w:t xml:space="preserve"> Resíduos de Serviços de Saúde </w:t>
      </w:r>
      <w:r>
        <w:rPr>
          <w:b/>
          <w:bCs/>
          <w:color w:val="auto"/>
        </w:rPr>
        <w:t xml:space="preserve">– </w:t>
      </w:r>
      <w:r w:rsidR="00814125" w:rsidRPr="00814125">
        <w:rPr>
          <w:b/>
          <w:bCs/>
          <w:color w:val="auto"/>
        </w:rPr>
        <w:t>RSS (mín. 9.957 kg/mês):</w:t>
      </w:r>
      <w:r w:rsidR="00814125">
        <w:rPr>
          <w:b/>
          <w:bCs/>
          <w:color w:val="auto"/>
        </w:rPr>
        <w:t xml:space="preserve"> </w:t>
      </w:r>
      <w:r w:rsidR="00814125" w:rsidRPr="00814125">
        <w:rPr>
          <w:color w:val="auto"/>
        </w:rPr>
        <w:t xml:space="preserve">atestado de tratamento por autoclave informa média de 110 t/mês (ou seja, </w:t>
      </w:r>
      <w:r w:rsidR="00814125" w:rsidRPr="00085D7B">
        <w:rPr>
          <w:b/>
          <w:bCs/>
          <w:color w:val="auto"/>
        </w:rPr>
        <w:t>110.000 kg/mês</w:t>
      </w:r>
      <w:r w:rsidR="00814125" w:rsidRPr="00814125">
        <w:rPr>
          <w:color w:val="auto"/>
        </w:rPr>
        <w:t>),</w:t>
      </w:r>
      <w:r w:rsidR="00814125">
        <w:rPr>
          <w:color w:val="auto"/>
        </w:rPr>
        <w:t xml:space="preserve"> portanto,</w:t>
      </w:r>
      <w:r w:rsidR="00814125" w:rsidRPr="00814125">
        <w:rPr>
          <w:color w:val="auto"/>
        </w:rPr>
        <w:t xml:space="preserve"> </w:t>
      </w:r>
      <w:r w:rsidR="00814125" w:rsidRPr="00085D7B">
        <w:t>superior</w:t>
      </w:r>
      <w:r w:rsidR="00814125" w:rsidRPr="00814125">
        <w:rPr>
          <w:color w:val="auto"/>
        </w:rPr>
        <w:t xml:space="preserve"> ao mínimo</w:t>
      </w:r>
      <w:r w:rsidR="00814125">
        <w:rPr>
          <w:color w:val="auto"/>
        </w:rPr>
        <w:t>.</w:t>
      </w:r>
    </w:p>
    <w:p w14:paraId="35BBD83C" w14:textId="755DE47B" w:rsidR="009F36AE" w:rsidRDefault="00AB3453" w:rsidP="002F19C3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085D7B">
        <w:rPr>
          <w:b/>
          <w:bCs/>
        </w:rPr>
        <w:t>Varrição manual de vias/logradouros</w:t>
      </w:r>
      <w:r w:rsidR="009C1811">
        <w:t xml:space="preserve"> (</w:t>
      </w:r>
      <w:r w:rsidR="003538F3" w:rsidRPr="002F19C3">
        <w:rPr>
          <w:b/>
          <w:bCs/>
        </w:rPr>
        <w:t>mín. 1.000 km de sarjeta/mês)</w:t>
      </w:r>
      <w:r w:rsidR="002F19C3" w:rsidRPr="002F19C3">
        <w:rPr>
          <w:b/>
          <w:bCs/>
        </w:rPr>
        <w:t>:</w:t>
      </w:r>
      <w:r w:rsidR="002F19C3" w:rsidRPr="002F19C3">
        <w:t xml:space="preserve"> atestado apresenta séries mensais detalhadas e média de </w:t>
      </w:r>
      <w:r w:rsidR="002F19C3" w:rsidRPr="008F236C">
        <w:rPr>
          <w:b/>
          <w:bCs/>
        </w:rPr>
        <w:t>9.628,267 km de sarjeta/mês</w:t>
      </w:r>
      <w:r w:rsidR="002F19C3" w:rsidRPr="002F19C3">
        <w:t>, acima do mínimo.</w:t>
      </w:r>
    </w:p>
    <w:p w14:paraId="1B0C400A" w14:textId="67CBEE06" w:rsidR="008F236C" w:rsidRPr="008F236C" w:rsidRDefault="008F236C" w:rsidP="008F236C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8F236C">
        <w:rPr>
          <w:b/>
          <w:bCs/>
        </w:rPr>
        <w:t>Varrição mecanizada de vias/logradouros</w:t>
      </w:r>
      <w:r>
        <w:t xml:space="preserve">: </w:t>
      </w:r>
      <w:r w:rsidRPr="008F236C">
        <w:t xml:space="preserve">atestado indica média de 3.541,00 km/mês de varrição mecanizada. </w:t>
      </w:r>
    </w:p>
    <w:p w14:paraId="40018A56" w14:textId="7CDFBFFA" w:rsidR="008F236C" w:rsidRPr="008F236C" w:rsidRDefault="008F236C" w:rsidP="008F236C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8F236C">
        <w:rPr>
          <w:b/>
          <w:bCs/>
        </w:rPr>
        <w:t>Ações de educação ambiental</w:t>
      </w:r>
      <w:r>
        <w:t xml:space="preserve">: </w:t>
      </w:r>
      <w:r w:rsidRPr="008F236C">
        <w:t xml:space="preserve">atestado de implantação/OP&amp;M do sistema cita “campanhas de educação ambiental de separação na fonte”, vinculadas à coleta seletiva. </w:t>
      </w:r>
    </w:p>
    <w:p w14:paraId="201BD3F7" w14:textId="1073AA1D" w:rsidR="008F236C" w:rsidRPr="008F236C" w:rsidRDefault="008F236C" w:rsidP="008F236C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8F236C">
        <w:rPr>
          <w:b/>
          <w:bCs/>
        </w:rPr>
        <w:t>Implantação e operação de ecopontos (PEVs)</w:t>
      </w:r>
      <w:r>
        <w:t xml:space="preserve">: </w:t>
      </w:r>
      <w:r w:rsidRPr="008F236C">
        <w:t>atestado registra implantação e operação de 13 PEVs (funcionalmente equivalentes a ecopontos).</w:t>
      </w:r>
      <w:r w:rsidRPr="008F236C">
        <w:rPr>
          <w:rStyle w:val="Refdenotaderodap"/>
        </w:rPr>
        <w:footnoteReference w:id="3"/>
      </w:r>
    </w:p>
    <w:p w14:paraId="0F1858F3" w14:textId="04960462" w:rsidR="008F236C" w:rsidRPr="008F236C" w:rsidRDefault="008F236C" w:rsidP="008F236C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8F236C">
        <w:rPr>
          <w:b/>
          <w:bCs/>
        </w:rPr>
        <w:t>Implantação e operação de unidade de triagem de resíduos</w:t>
      </w:r>
      <w:r w:rsidR="008E60D2">
        <w:rPr>
          <w:b/>
          <w:bCs/>
        </w:rPr>
        <w:t>:</w:t>
      </w:r>
      <w:r w:rsidR="008E60D2">
        <w:t xml:space="preserve"> a</w:t>
      </w:r>
      <w:r w:rsidRPr="008F236C">
        <w:t xml:space="preserve">testado descreve “execução de projeto e implantação da central de triagem (Santo Amaro)” e operação com resultados (p.ex., 167.446t de composto e 37.050t de recicláveis ao longo do período). </w:t>
      </w:r>
    </w:p>
    <w:p w14:paraId="7B8FA8DD" w14:textId="12469814" w:rsidR="008F236C" w:rsidRPr="008F236C" w:rsidRDefault="008F236C" w:rsidP="008F236C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8F236C">
        <w:rPr>
          <w:b/>
          <w:bCs/>
        </w:rPr>
        <w:t>Encerramento, manutenção e monitoramento (ambiental/geotécnico) de aterro sanitário</w:t>
      </w:r>
      <w:r w:rsidR="00A3710A">
        <w:t xml:space="preserve">: </w:t>
      </w:r>
      <w:r w:rsidR="00A3710A" w:rsidRPr="00A3710A">
        <w:t>atestado menciona expressamente o “encerramento do aterro da CODIN” (cobrindo a 1ª frente) e, no mesmo conjunto, constam referências a operação/manutenção de CTR/aterro e a monitoramento ambiental e geotécnico (cobrindo as 2ª e 3ª frentes).</w:t>
      </w:r>
    </w:p>
    <w:p w14:paraId="591360A8" w14:textId="0FAA8CF5" w:rsidR="000D0C16" w:rsidRDefault="008F236C" w:rsidP="004E2FFE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8F236C">
        <w:rPr>
          <w:b/>
          <w:bCs/>
        </w:rPr>
        <w:lastRenderedPageBreak/>
        <w:t xml:space="preserve">Implantação, operação e manutenção de aterro sanitário </w:t>
      </w:r>
      <w:r w:rsidR="009F1A05">
        <w:rPr>
          <w:b/>
          <w:bCs/>
        </w:rPr>
        <w:t xml:space="preserve">de </w:t>
      </w:r>
      <w:r w:rsidRPr="008F236C">
        <w:rPr>
          <w:b/>
          <w:bCs/>
        </w:rPr>
        <w:t>RSU</w:t>
      </w:r>
      <w:r w:rsidR="009F1A05">
        <w:rPr>
          <w:b/>
          <w:bCs/>
        </w:rPr>
        <w:t xml:space="preserve">: </w:t>
      </w:r>
      <w:r w:rsidR="009F1A05">
        <w:t>a</w:t>
      </w:r>
      <w:r w:rsidRPr="008F236C">
        <w:t xml:space="preserve">testado menciona “implantação, operação e manutenção de nova unidade de destinação final (CTR/aterro)”, com fluxos mensais robustos (ex.: ~12.400 t/mês em outro atestado correlato). </w:t>
      </w:r>
    </w:p>
    <w:p w14:paraId="6BDDDD9C" w14:textId="2476CA1B" w:rsidR="00576554" w:rsidRPr="00576554" w:rsidRDefault="00FC48C1" w:rsidP="00576554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 w:after="0"/>
        <w:ind w:left="1701"/>
      </w:pPr>
      <w:r w:rsidRPr="00FC48C1">
        <w:rPr>
          <w:b/>
          <w:bCs/>
        </w:rPr>
        <w:t>Declaração de renúncia à vistoria técnica</w:t>
      </w:r>
      <w:r w:rsidRPr="00FC48C1">
        <w:t>: apresentada conforme modelo editalício (conforme indicado pelo proponente no dossiê de Qualificação Técnica).</w:t>
      </w:r>
    </w:p>
    <w:p w14:paraId="398B8F0D" w14:textId="77777777" w:rsidR="00576554" w:rsidRPr="00576554" w:rsidRDefault="00576554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576554">
        <w:t>Os quantitativos indicados foram apurados a partir do dossiê técnico apresentado no Envelope de Qualificação Técnica e situam-se acima dos pisos editalícios sempre que há exigência de valores mínimos.</w:t>
      </w:r>
    </w:p>
    <w:p w14:paraId="39FBB66C" w14:textId="77777777" w:rsidR="00576554" w:rsidRPr="00576554" w:rsidRDefault="00576554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576554">
        <w:t>Para fins de interpretação, adotam-se as equivalências usuais reconhecidas no setor, segundo as quais PEV equivale funcionalmente a ecoponto e o fluxo de recepção, triagem e transbordo com transporte efetivo ao aterro é equivalente à parcela de coleta e transporte de RCC.</w:t>
      </w:r>
    </w:p>
    <w:p w14:paraId="089218C4" w14:textId="77777777" w:rsidR="00576554" w:rsidRDefault="00576554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576554">
        <w:t>Sob o aspecto formal, os atestados estão em português, em papel timbrado ou com identificação eletrônica do emitente, descrevem o objeto e as características técnicas, o período de execução com médias mensais quando aplicável, o local, a identificação do signatário e demais elementos necessários, incluindo, quando pertinente, a menção ao rastreamento por GPS nos caminhões compactadores para a parcela de RDO, o que evidencia o atendimento aos requisitos mínimos.</w:t>
      </w:r>
    </w:p>
    <w:p w14:paraId="3D9334B1" w14:textId="77777777" w:rsidR="00AA48F3" w:rsidRPr="00576554" w:rsidRDefault="00AA48F3" w:rsidP="00CE531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</w:p>
    <w:p w14:paraId="7C7CEE27" w14:textId="63FE4773" w:rsidR="003C26B6" w:rsidRPr="003C26B6" w:rsidRDefault="003C26B6" w:rsidP="005A7156">
      <w:pPr>
        <w:pStyle w:val="PargrafodaLista"/>
        <w:keepNext/>
        <w:numPr>
          <w:ilvl w:val="1"/>
          <w:numId w:val="58"/>
        </w:numPr>
        <w:tabs>
          <w:tab w:val="left" w:pos="426"/>
        </w:tabs>
        <w:ind w:left="284" w:hanging="284"/>
        <w:contextualSpacing w:val="0"/>
        <w:outlineLvl w:val="1"/>
        <w:rPr>
          <w:b/>
        </w:rPr>
      </w:pPr>
      <w:bookmarkStart w:id="9" w:name="_Toc209114312"/>
      <w:r w:rsidRPr="003C26B6">
        <w:rPr>
          <w:b/>
        </w:rPr>
        <w:t>Verificação de aderência e suficiência</w:t>
      </w:r>
      <w:bookmarkEnd w:id="9"/>
    </w:p>
    <w:p w14:paraId="220596A3" w14:textId="298AD9F8" w:rsidR="000251CE" w:rsidRDefault="003C26B6" w:rsidP="000251CE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3C26B6">
        <w:t>A seguir, apresenta-se a tabela de verificação da qualificação técnico-operacional, consolidando os requisitos do edital e os documentos entregues pela licitante, com observações técnicas detalhadas:</w:t>
      </w:r>
    </w:p>
    <w:p w14:paraId="22FBB99E" w14:textId="30AB796E" w:rsidR="00525293" w:rsidRPr="00525293" w:rsidRDefault="00525293" w:rsidP="00525293">
      <w:pPr>
        <w:pStyle w:val="Legenda"/>
        <w:keepNext/>
        <w:jc w:val="center"/>
        <w:rPr>
          <w:b/>
          <w:bCs/>
          <w:i w:val="0"/>
          <w:iCs w:val="0"/>
          <w:color w:val="auto"/>
          <w:sz w:val="24"/>
          <w:szCs w:val="24"/>
        </w:rPr>
      </w:pPr>
      <w:bookmarkStart w:id="10" w:name="_Toc209114916"/>
      <w:r w:rsidRPr="00525293">
        <w:rPr>
          <w:b/>
          <w:bCs/>
          <w:i w:val="0"/>
          <w:iCs w:val="0"/>
          <w:color w:val="auto"/>
          <w:sz w:val="24"/>
          <w:szCs w:val="24"/>
        </w:rPr>
        <w:t xml:space="preserve">Tabela </w:t>
      </w:r>
      <w:r w:rsidRPr="00525293">
        <w:rPr>
          <w:b/>
          <w:bCs/>
          <w:i w:val="0"/>
          <w:iCs w:val="0"/>
          <w:color w:val="auto"/>
          <w:sz w:val="24"/>
          <w:szCs w:val="24"/>
        </w:rPr>
        <w:fldChar w:fldCharType="begin"/>
      </w:r>
      <w:r w:rsidRPr="00525293">
        <w:rPr>
          <w:b/>
          <w:bCs/>
          <w:i w:val="0"/>
          <w:iCs w:val="0"/>
          <w:color w:val="auto"/>
          <w:sz w:val="24"/>
          <w:szCs w:val="24"/>
        </w:rPr>
        <w:instrText xml:space="preserve"> SEQ Tabela \* ARABIC </w:instrText>
      </w:r>
      <w:r w:rsidRPr="00525293">
        <w:rPr>
          <w:b/>
          <w:bCs/>
          <w:i w:val="0"/>
          <w:iCs w:val="0"/>
          <w:color w:val="auto"/>
          <w:sz w:val="24"/>
          <w:szCs w:val="24"/>
        </w:rPr>
        <w:fldChar w:fldCharType="separate"/>
      </w:r>
      <w:r w:rsidR="00CA0C7A">
        <w:rPr>
          <w:b/>
          <w:bCs/>
          <w:i w:val="0"/>
          <w:iCs w:val="0"/>
          <w:noProof/>
          <w:color w:val="auto"/>
          <w:sz w:val="24"/>
          <w:szCs w:val="24"/>
        </w:rPr>
        <w:t>1</w:t>
      </w:r>
      <w:r w:rsidRPr="00525293">
        <w:rPr>
          <w:b/>
          <w:bCs/>
          <w:i w:val="0"/>
          <w:iCs w:val="0"/>
          <w:color w:val="auto"/>
          <w:sz w:val="24"/>
          <w:szCs w:val="24"/>
        </w:rPr>
        <w:fldChar w:fldCharType="end"/>
      </w:r>
      <w:r w:rsidRPr="00525293">
        <w:rPr>
          <w:b/>
          <w:bCs/>
          <w:i w:val="0"/>
          <w:iCs w:val="0"/>
          <w:color w:val="auto"/>
          <w:sz w:val="24"/>
          <w:szCs w:val="24"/>
        </w:rPr>
        <w:t xml:space="preserve"> - Tabela de Verificação</w:t>
      </w:r>
      <w:r w:rsidR="00CA0C7A">
        <w:rPr>
          <w:b/>
          <w:bCs/>
          <w:i w:val="0"/>
          <w:iCs w:val="0"/>
          <w:color w:val="auto"/>
          <w:sz w:val="24"/>
          <w:szCs w:val="24"/>
        </w:rPr>
        <w:t xml:space="preserve"> </w:t>
      </w:r>
      <w:r w:rsidRPr="00525293">
        <w:rPr>
          <w:b/>
          <w:bCs/>
          <w:i w:val="0"/>
          <w:iCs w:val="0"/>
          <w:color w:val="auto"/>
          <w:sz w:val="24"/>
          <w:szCs w:val="24"/>
        </w:rPr>
        <w:t>(Qualificação Técnica Operacional)</w:t>
      </w:r>
      <w:bookmarkEnd w:id="10"/>
    </w:p>
    <w:tbl>
      <w:tblPr>
        <w:tblStyle w:val="TabeladeGrade4-nfase3"/>
        <w:tblW w:w="0" w:type="auto"/>
        <w:tblLook w:val="04A0" w:firstRow="1" w:lastRow="0" w:firstColumn="1" w:lastColumn="0" w:noHBand="0" w:noVBand="1"/>
      </w:tblPr>
      <w:tblGrid>
        <w:gridCol w:w="3242"/>
        <w:gridCol w:w="1327"/>
        <w:gridCol w:w="3118"/>
        <w:gridCol w:w="1378"/>
      </w:tblGrid>
      <w:tr w:rsidR="00FA24BF" w:rsidRPr="000251CE" w14:paraId="55106828" w14:textId="1B75B520" w:rsidTr="00CA0C7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63A43AED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Parcela/Exigência</w:t>
            </w:r>
          </w:p>
        </w:tc>
        <w:tc>
          <w:tcPr>
            <w:tcW w:w="0" w:type="auto"/>
            <w:vAlign w:val="center"/>
            <w:hideMark/>
          </w:tcPr>
          <w:p w14:paraId="2E757A94" w14:textId="77777777" w:rsidR="00FA24BF" w:rsidRPr="000251CE" w:rsidRDefault="00FA24BF" w:rsidP="00525293">
            <w:pPr>
              <w:widowControl/>
              <w:spacing w:befor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Mínimo (quando aplicável)</w:t>
            </w:r>
          </w:p>
        </w:tc>
        <w:tc>
          <w:tcPr>
            <w:tcW w:w="0" w:type="auto"/>
            <w:vAlign w:val="center"/>
            <w:hideMark/>
          </w:tcPr>
          <w:p w14:paraId="6BEC497E" w14:textId="77777777" w:rsidR="00FA24BF" w:rsidRPr="000251CE" w:rsidRDefault="00FA24BF" w:rsidP="00525293">
            <w:pPr>
              <w:widowControl/>
              <w:spacing w:befor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Evidência apresentada</w:t>
            </w:r>
          </w:p>
        </w:tc>
        <w:tc>
          <w:tcPr>
            <w:tcW w:w="0" w:type="auto"/>
            <w:vAlign w:val="center"/>
            <w:hideMark/>
          </w:tcPr>
          <w:p w14:paraId="62CC5CC9" w14:textId="77777777" w:rsidR="00FA24BF" w:rsidRPr="000251CE" w:rsidRDefault="00FA24BF" w:rsidP="00525293">
            <w:pPr>
              <w:widowControl/>
              <w:spacing w:befor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Constatação</w:t>
            </w:r>
          </w:p>
        </w:tc>
      </w:tr>
      <w:tr w:rsidR="00FA24BF" w:rsidRPr="000251CE" w14:paraId="70FCCE73" w14:textId="2834880E" w:rsidTr="00CA0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717897E7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RDO + GPS</w:t>
            </w:r>
          </w:p>
        </w:tc>
        <w:tc>
          <w:tcPr>
            <w:tcW w:w="0" w:type="auto"/>
            <w:vAlign w:val="center"/>
            <w:hideMark/>
          </w:tcPr>
          <w:p w14:paraId="3A685CCC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2.055 t/mês</w:t>
            </w:r>
          </w:p>
        </w:tc>
        <w:tc>
          <w:tcPr>
            <w:tcW w:w="0" w:type="auto"/>
            <w:vAlign w:val="center"/>
            <w:hideMark/>
          </w:tcPr>
          <w:p w14:paraId="50BCDCE5" w14:textId="5E4E0262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 xml:space="preserve">Atestado com compactadores rastreados por GPS e média </w:t>
            </w:r>
            <w:r w:rsidRPr="00FA24BF">
              <w:rPr>
                <w:rFonts w:eastAsia="Montserrat"/>
                <w:color w:val="auto"/>
                <w:sz w:val="22"/>
                <w:szCs w:val="22"/>
              </w:rPr>
              <w:t>de 9.500 t/mês</w:t>
            </w:r>
          </w:p>
        </w:tc>
        <w:tc>
          <w:tcPr>
            <w:tcW w:w="0" w:type="auto"/>
            <w:vAlign w:val="center"/>
            <w:hideMark/>
          </w:tcPr>
          <w:p w14:paraId="78730E69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b/>
                <w:bCs/>
                <w:color w:val="auto"/>
                <w:sz w:val="22"/>
                <w:szCs w:val="22"/>
              </w:rPr>
              <w:t>Atende</w:t>
            </w:r>
          </w:p>
        </w:tc>
      </w:tr>
      <w:tr w:rsidR="00FA24BF" w:rsidRPr="000251CE" w14:paraId="088F5D95" w14:textId="551E0A14" w:rsidTr="00CA0C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2D88F8CE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lastRenderedPageBreak/>
              <w:t>Contêineres (manut./hig.)</w:t>
            </w:r>
          </w:p>
        </w:tc>
        <w:tc>
          <w:tcPr>
            <w:tcW w:w="0" w:type="auto"/>
            <w:vAlign w:val="center"/>
            <w:hideMark/>
          </w:tcPr>
          <w:p w14:paraId="7ABDC761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275 un/mês ou 275.000 L/mês</w:t>
            </w:r>
          </w:p>
        </w:tc>
        <w:tc>
          <w:tcPr>
            <w:tcW w:w="0" w:type="auto"/>
            <w:vAlign w:val="center"/>
            <w:hideMark/>
          </w:tcPr>
          <w:p w14:paraId="5D96DE8E" w14:textId="4E049E6F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FA24BF">
              <w:rPr>
                <w:rFonts w:eastAsia="Montserrat"/>
                <w:color w:val="auto"/>
                <w:sz w:val="22"/>
                <w:szCs w:val="22"/>
              </w:rPr>
              <w:t>Volume total médio mensal de 19.977,67 (m³ × dia útil) = 439.508.740 L/mês</w:t>
            </w:r>
          </w:p>
        </w:tc>
        <w:tc>
          <w:tcPr>
            <w:tcW w:w="0" w:type="auto"/>
            <w:vAlign w:val="center"/>
            <w:hideMark/>
          </w:tcPr>
          <w:p w14:paraId="7FE4D369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b/>
                <w:bCs/>
                <w:color w:val="auto"/>
                <w:sz w:val="22"/>
                <w:szCs w:val="22"/>
              </w:rPr>
              <w:t>Atende</w:t>
            </w:r>
          </w:p>
        </w:tc>
      </w:tr>
      <w:tr w:rsidR="00FA24BF" w:rsidRPr="000251CE" w14:paraId="599AAD45" w14:textId="30A830EB" w:rsidTr="00CA0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7F05C91C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RCC (coleta + transporte)</w:t>
            </w:r>
          </w:p>
        </w:tc>
        <w:tc>
          <w:tcPr>
            <w:tcW w:w="0" w:type="auto"/>
            <w:vAlign w:val="center"/>
            <w:hideMark/>
          </w:tcPr>
          <w:p w14:paraId="1C0128EA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1.070 t/mês</w:t>
            </w:r>
          </w:p>
        </w:tc>
        <w:tc>
          <w:tcPr>
            <w:tcW w:w="0" w:type="auto"/>
            <w:vAlign w:val="center"/>
            <w:hideMark/>
          </w:tcPr>
          <w:p w14:paraId="738B68A7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Transbordo/triagem + transporte ao aterro (~2.640 t/mês)</w:t>
            </w:r>
          </w:p>
        </w:tc>
        <w:tc>
          <w:tcPr>
            <w:tcW w:w="0" w:type="auto"/>
            <w:vAlign w:val="center"/>
            <w:hideMark/>
          </w:tcPr>
          <w:p w14:paraId="463AD218" w14:textId="476EA12A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b/>
                <w:bCs/>
                <w:color w:val="auto"/>
                <w:sz w:val="22"/>
                <w:szCs w:val="22"/>
              </w:rPr>
              <w:t>Atende</w:t>
            </w:r>
          </w:p>
        </w:tc>
      </w:tr>
      <w:tr w:rsidR="00FA24BF" w:rsidRPr="000251CE" w14:paraId="3ACA388E" w14:textId="4DEA2F26" w:rsidTr="00CA0C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1DF62602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RSS (coleta, transp., tratamento, destinação)</w:t>
            </w:r>
          </w:p>
        </w:tc>
        <w:tc>
          <w:tcPr>
            <w:tcW w:w="0" w:type="auto"/>
            <w:vAlign w:val="center"/>
            <w:hideMark/>
          </w:tcPr>
          <w:p w14:paraId="071CCA76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9.957 kg/mês</w:t>
            </w:r>
          </w:p>
        </w:tc>
        <w:tc>
          <w:tcPr>
            <w:tcW w:w="0" w:type="auto"/>
            <w:vAlign w:val="center"/>
            <w:hideMark/>
          </w:tcPr>
          <w:p w14:paraId="768FB907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Autoclave com ~110.000 kg/mês</w:t>
            </w:r>
          </w:p>
        </w:tc>
        <w:tc>
          <w:tcPr>
            <w:tcW w:w="0" w:type="auto"/>
            <w:vAlign w:val="center"/>
            <w:hideMark/>
          </w:tcPr>
          <w:p w14:paraId="02BA292C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b/>
                <w:bCs/>
                <w:color w:val="auto"/>
                <w:sz w:val="22"/>
                <w:szCs w:val="22"/>
              </w:rPr>
              <w:t>Atende</w:t>
            </w:r>
          </w:p>
        </w:tc>
      </w:tr>
      <w:tr w:rsidR="00FA24BF" w:rsidRPr="000251CE" w14:paraId="2BFDE265" w14:textId="3161E20F" w:rsidTr="00CA0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7AE86292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Varrição manual</w:t>
            </w:r>
          </w:p>
        </w:tc>
        <w:tc>
          <w:tcPr>
            <w:tcW w:w="0" w:type="auto"/>
            <w:vAlign w:val="center"/>
            <w:hideMark/>
          </w:tcPr>
          <w:p w14:paraId="401A7AB8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1.000 km/mês</w:t>
            </w:r>
          </w:p>
        </w:tc>
        <w:tc>
          <w:tcPr>
            <w:tcW w:w="0" w:type="auto"/>
            <w:vAlign w:val="center"/>
            <w:hideMark/>
          </w:tcPr>
          <w:p w14:paraId="52E2AC1A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~9.628 km/mês</w:t>
            </w:r>
          </w:p>
        </w:tc>
        <w:tc>
          <w:tcPr>
            <w:tcW w:w="0" w:type="auto"/>
            <w:vAlign w:val="center"/>
            <w:hideMark/>
          </w:tcPr>
          <w:p w14:paraId="5CF13151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b/>
                <w:bCs/>
                <w:color w:val="auto"/>
                <w:sz w:val="22"/>
                <w:szCs w:val="22"/>
              </w:rPr>
              <w:t>Atende</w:t>
            </w:r>
          </w:p>
        </w:tc>
      </w:tr>
      <w:tr w:rsidR="00FA24BF" w:rsidRPr="000251CE" w14:paraId="46B24DD5" w14:textId="45E7F217" w:rsidTr="00CA0C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45E2FABB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Varrição mecanizada</w:t>
            </w:r>
          </w:p>
        </w:tc>
        <w:tc>
          <w:tcPr>
            <w:tcW w:w="0" w:type="auto"/>
            <w:vAlign w:val="center"/>
            <w:hideMark/>
          </w:tcPr>
          <w:p w14:paraId="2FB9C10F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—</w:t>
            </w:r>
          </w:p>
        </w:tc>
        <w:tc>
          <w:tcPr>
            <w:tcW w:w="0" w:type="auto"/>
            <w:vAlign w:val="center"/>
            <w:hideMark/>
          </w:tcPr>
          <w:p w14:paraId="04303039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~3.541 km/mês</w:t>
            </w:r>
          </w:p>
        </w:tc>
        <w:tc>
          <w:tcPr>
            <w:tcW w:w="0" w:type="auto"/>
            <w:vAlign w:val="center"/>
            <w:hideMark/>
          </w:tcPr>
          <w:p w14:paraId="47B6B108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b/>
                <w:bCs/>
                <w:color w:val="auto"/>
                <w:sz w:val="22"/>
                <w:szCs w:val="22"/>
              </w:rPr>
              <w:t>Atende</w:t>
            </w:r>
          </w:p>
        </w:tc>
      </w:tr>
      <w:tr w:rsidR="00FA24BF" w:rsidRPr="000251CE" w14:paraId="51AFC0B4" w14:textId="6969820F" w:rsidTr="00CA0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4160BA9F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Educação ambiental</w:t>
            </w:r>
          </w:p>
        </w:tc>
        <w:tc>
          <w:tcPr>
            <w:tcW w:w="0" w:type="auto"/>
            <w:vAlign w:val="center"/>
            <w:hideMark/>
          </w:tcPr>
          <w:p w14:paraId="36E44239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—</w:t>
            </w:r>
          </w:p>
        </w:tc>
        <w:tc>
          <w:tcPr>
            <w:tcW w:w="0" w:type="auto"/>
            <w:vAlign w:val="center"/>
            <w:hideMark/>
          </w:tcPr>
          <w:p w14:paraId="6DCD6417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Campanhas/ações vinculadas à coleta seletiva</w:t>
            </w:r>
          </w:p>
        </w:tc>
        <w:tc>
          <w:tcPr>
            <w:tcW w:w="0" w:type="auto"/>
            <w:vAlign w:val="center"/>
            <w:hideMark/>
          </w:tcPr>
          <w:p w14:paraId="7B85A8F5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b/>
                <w:bCs/>
                <w:color w:val="auto"/>
                <w:sz w:val="22"/>
                <w:szCs w:val="22"/>
              </w:rPr>
              <w:t>Atende</w:t>
            </w:r>
          </w:p>
        </w:tc>
      </w:tr>
      <w:tr w:rsidR="00FA24BF" w:rsidRPr="000251CE" w14:paraId="271EF692" w14:textId="7F417C7A" w:rsidTr="00CA0C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5E80A36A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Ecopontos</w:t>
            </w:r>
          </w:p>
        </w:tc>
        <w:tc>
          <w:tcPr>
            <w:tcW w:w="0" w:type="auto"/>
            <w:vAlign w:val="center"/>
            <w:hideMark/>
          </w:tcPr>
          <w:p w14:paraId="0809F42D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—</w:t>
            </w:r>
          </w:p>
        </w:tc>
        <w:tc>
          <w:tcPr>
            <w:tcW w:w="0" w:type="auto"/>
            <w:vAlign w:val="center"/>
            <w:hideMark/>
          </w:tcPr>
          <w:p w14:paraId="00E90D96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13 PEVs (pontos de entrega voluntária)</w:t>
            </w:r>
          </w:p>
        </w:tc>
        <w:tc>
          <w:tcPr>
            <w:tcW w:w="0" w:type="auto"/>
            <w:vAlign w:val="center"/>
            <w:hideMark/>
          </w:tcPr>
          <w:p w14:paraId="07BADF8E" w14:textId="7A299F2C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b/>
                <w:bCs/>
                <w:color w:val="auto"/>
                <w:sz w:val="22"/>
                <w:szCs w:val="22"/>
              </w:rPr>
              <w:t>Atende</w:t>
            </w:r>
          </w:p>
        </w:tc>
      </w:tr>
      <w:tr w:rsidR="00FA24BF" w:rsidRPr="000251CE" w14:paraId="7F231F41" w14:textId="4AA678D4" w:rsidTr="00CA0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69E615EB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Triagem</w:t>
            </w:r>
          </w:p>
        </w:tc>
        <w:tc>
          <w:tcPr>
            <w:tcW w:w="0" w:type="auto"/>
            <w:vAlign w:val="center"/>
            <w:hideMark/>
          </w:tcPr>
          <w:p w14:paraId="3AE3B685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—</w:t>
            </w:r>
          </w:p>
        </w:tc>
        <w:tc>
          <w:tcPr>
            <w:tcW w:w="0" w:type="auto"/>
            <w:vAlign w:val="center"/>
            <w:hideMark/>
          </w:tcPr>
          <w:p w14:paraId="4CDDDBE4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Implantação + operação de central de triagem/compostagem</w:t>
            </w:r>
          </w:p>
        </w:tc>
        <w:tc>
          <w:tcPr>
            <w:tcW w:w="0" w:type="auto"/>
            <w:vAlign w:val="center"/>
            <w:hideMark/>
          </w:tcPr>
          <w:p w14:paraId="76498FEB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b/>
                <w:bCs/>
                <w:color w:val="auto"/>
                <w:sz w:val="22"/>
                <w:szCs w:val="22"/>
              </w:rPr>
              <w:t>Atende</w:t>
            </w:r>
          </w:p>
        </w:tc>
      </w:tr>
      <w:tr w:rsidR="00FA24BF" w:rsidRPr="000251CE" w14:paraId="77CAF8A2" w14:textId="4F218DCD" w:rsidTr="00CA0C7A">
        <w:trPr>
          <w:trHeight w:val="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01730E9B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Encerramento/monitoramento de aterro</w:t>
            </w:r>
          </w:p>
        </w:tc>
        <w:tc>
          <w:tcPr>
            <w:tcW w:w="0" w:type="auto"/>
            <w:vAlign w:val="center"/>
            <w:hideMark/>
          </w:tcPr>
          <w:p w14:paraId="36040BE1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—</w:t>
            </w:r>
          </w:p>
        </w:tc>
        <w:tc>
          <w:tcPr>
            <w:tcW w:w="0" w:type="auto"/>
            <w:vAlign w:val="center"/>
            <w:hideMark/>
          </w:tcPr>
          <w:p w14:paraId="544879B9" w14:textId="7C07CFAE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FA24BF">
              <w:rPr>
                <w:rFonts w:eastAsia="Montserrat"/>
                <w:color w:val="auto"/>
                <w:sz w:val="22"/>
                <w:szCs w:val="22"/>
              </w:rPr>
              <w:t>Encerramento do aterro da CODIN</w:t>
            </w:r>
            <w:r w:rsidRPr="000251CE">
              <w:rPr>
                <w:rFonts w:eastAsia="Montserrat"/>
                <w:color w:val="auto"/>
                <w:sz w:val="22"/>
                <w:szCs w:val="22"/>
              </w:rPr>
              <w:t xml:space="preserve"> + </w:t>
            </w:r>
            <w:r w:rsidRPr="00FA24BF">
              <w:rPr>
                <w:rFonts w:eastAsia="Montserrat"/>
                <w:color w:val="auto"/>
                <w:sz w:val="22"/>
                <w:szCs w:val="22"/>
              </w:rPr>
              <w:t xml:space="preserve">operação/manutenção de CTR/aterro </w:t>
            </w:r>
            <w:r w:rsidRPr="000251CE">
              <w:rPr>
                <w:rFonts w:eastAsia="Montserrat"/>
                <w:color w:val="auto"/>
                <w:sz w:val="22"/>
                <w:szCs w:val="22"/>
              </w:rPr>
              <w:t>+ monitoramento ambiental/geotécnico</w:t>
            </w:r>
          </w:p>
        </w:tc>
        <w:tc>
          <w:tcPr>
            <w:tcW w:w="0" w:type="auto"/>
            <w:vAlign w:val="center"/>
            <w:hideMark/>
          </w:tcPr>
          <w:p w14:paraId="7B72A258" w14:textId="77777777" w:rsidR="00FA24BF" w:rsidRPr="000251CE" w:rsidRDefault="00FA24BF" w:rsidP="00525293">
            <w:pPr>
              <w:widowControl/>
              <w:spacing w:befor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b/>
                <w:bCs/>
                <w:color w:val="auto"/>
                <w:sz w:val="22"/>
                <w:szCs w:val="22"/>
              </w:rPr>
              <w:t>Atende</w:t>
            </w:r>
          </w:p>
        </w:tc>
      </w:tr>
      <w:tr w:rsidR="00FA24BF" w:rsidRPr="000251CE" w14:paraId="5228AF34" w14:textId="7F66736C" w:rsidTr="00CA0C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40B169FE" w14:textId="77777777" w:rsidR="00FA24BF" w:rsidRPr="000251CE" w:rsidRDefault="00FA24BF" w:rsidP="00525293">
            <w:pPr>
              <w:widowControl/>
              <w:spacing w:before="0"/>
              <w:jc w:val="center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Implantação/OP&amp;M de aterro</w:t>
            </w:r>
          </w:p>
        </w:tc>
        <w:tc>
          <w:tcPr>
            <w:tcW w:w="0" w:type="auto"/>
            <w:vAlign w:val="center"/>
            <w:hideMark/>
          </w:tcPr>
          <w:p w14:paraId="713C1AF3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—</w:t>
            </w:r>
          </w:p>
        </w:tc>
        <w:tc>
          <w:tcPr>
            <w:tcW w:w="0" w:type="auto"/>
            <w:vAlign w:val="center"/>
            <w:hideMark/>
          </w:tcPr>
          <w:p w14:paraId="29E2C8C6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color w:val="auto"/>
                <w:sz w:val="22"/>
                <w:szCs w:val="22"/>
              </w:rPr>
              <w:t>CTR/aterro com médias mensais relevantes (~12.400 t/mês)</w:t>
            </w:r>
          </w:p>
        </w:tc>
        <w:tc>
          <w:tcPr>
            <w:tcW w:w="0" w:type="auto"/>
            <w:vAlign w:val="center"/>
            <w:hideMark/>
          </w:tcPr>
          <w:p w14:paraId="7C3D2E5D" w14:textId="77777777" w:rsidR="00FA24BF" w:rsidRPr="000251CE" w:rsidRDefault="00FA24BF" w:rsidP="00525293">
            <w:pPr>
              <w:widowControl/>
              <w:spacing w:befor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ontserrat"/>
                <w:color w:val="auto"/>
                <w:sz w:val="22"/>
                <w:szCs w:val="22"/>
              </w:rPr>
            </w:pPr>
            <w:r w:rsidRPr="000251CE">
              <w:rPr>
                <w:rFonts w:eastAsia="Montserrat"/>
                <w:b/>
                <w:bCs/>
                <w:color w:val="auto"/>
                <w:sz w:val="22"/>
                <w:szCs w:val="22"/>
              </w:rPr>
              <w:t>Atende</w:t>
            </w:r>
          </w:p>
        </w:tc>
      </w:tr>
    </w:tbl>
    <w:p w14:paraId="262A52F6" w14:textId="786C76D6" w:rsidR="00A3710A" w:rsidRPr="00CA0C7A" w:rsidRDefault="00CA0C7A" w:rsidP="00525293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/>
        <w:jc w:val="center"/>
        <w:rPr>
          <w:sz w:val="20"/>
          <w:szCs w:val="20"/>
        </w:rPr>
      </w:pPr>
      <w:r w:rsidRPr="00CA0C7A">
        <w:rPr>
          <w:sz w:val="20"/>
          <w:szCs w:val="20"/>
        </w:rPr>
        <w:t>Fonte: Equipe FIPE</w:t>
      </w:r>
    </w:p>
    <w:p w14:paraId="651B2F86" w14:textId="3D6F7F0D" w:rsidR="00876965" w:rsidRPr="00876965" w:rsidRDefault="00876965" w:rsidP="005A7156">
      <w:pPr>
        <w:pStyle w:val="PargrafodaLista"/>
        <w:pageBreakBefore/>
        <w:numPr>
          <w:ilvl w:val="0"/>
          <w:numId w:val="58"/>
        </w:numPr>
        <w:ind w:left="284" w:hanging="284"/>
        <w:contextualSpacing w:val="0"/>
        <w:outlineLvl w:val="0"/>
        <w:rPr>
          <w:b/>
          <w:bCs/>
        </w:rPr>
      </w:pPr>
      <w:bookmarkStart w:id="11" w:name="_Toc209114313"/>
      <w:r w:rsidRPr="00876965">
        <w:rPr>
          <w:b/>
        </w:rPr>
        <w:lastRenderedPageBreak/>
        <w:t>ANÁLISE DA CAPACIDADE TÉCNICO-PROFISSIONAL</w:t>
      </w:r>
      <w:bookmarkEnd w:id="11"/>
    </w:p>
    <w:p w14:paraId="5EFB1EBD" w14:textId="7AC9E707" w:rsidR="00876965" w:rsidRPr="00876965" w:rsidRDefault="00876965" w:rsidP="005A7156">
      <w:pPr>
        <w:pStyle w:val="PargrafodaLista"/>
        <w:keepNext/>
        <w:numPr>
          <w:ilvl w:val="1"/>
          <w:numId w:val="58"/>
        </w:numPr>
        <w:tabs>
          <w:tab w:val="left" w:pos="426"/>
        </w:tabs>
        <w:ind w:left="284" w:hanging="284"/>
        <w:contextualSpacing w:val="0"/>
        <w:outlineLvl w:val="1"/>
        <w:rPr>
          <w:b/>
        </w:rPr>
      </w:pPr>
      <w:bookmarkStart w:id="12" w:name="_Toc209114314"/>
      <w:r w:rsidRPr="00876965">
        <w:rPr>
          <w:b/>
        </w:rPr>
        <w:t>Requisitos editalícios</w:t>
      </w:r>
      <w:bookmarkEnd w:id="12"/>
    </w:p>
    <w:p w14:paraId="62D72A8D" w14:textId="595F9684" w:rsidR="00876965" w:rsidRPr="00876965" w:rsidRDefault="00876965" w:rsidP="00064337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</w:pPr>
      <w:r w:rsidRPr="00876965">
        <w:t>De acordo com o Capítulo IV – Documentos de Habilitação (Envelope 4), seção Qualificação Técnica, do Edital CC. Presencial nº 001/2024 (versão revisada), a comprovação da capacidade técnico-profissional exige:</w:t>
      </w:r>
    </w:p>
    <w:p w14:paraId="738840A8" w14:textId="77777777" w:rsidR="00876965" w:rsidRPr="00876965" w:rsidRDefault="00876965" w:rsidP="00374910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</w:pPr>
      <w:r w:rsidRPr="00876965">
        <w:t>Indicação de responsável(is) técnico(s) devidamente registrado(s) no CREA;</w:t>
      </w:r>
    </w:p>
    <w:p w14:paraId="4676EB36" w14:textId="1A4151D5" w:rsidR="009E4B57" w:rsidRDefault="009E4B57" w:rsidP="0005426B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</w:pPr>
      <w:r>
        <w:t>Comprovação de r</w:t>
      </w:r>
      <w:r w:rsidRPr="009E4B57">
        <w:t xml:space="preserve">egistro </w:t>
      </w:r>
      <w:r>
        <w:t xml:space="preserve">ativo do </w:t>
      </w:r>
      <w:r w:rsidRPr="009E4B57">
        <w:t>profissional no CREA</w:t>
      </w:r>
      <w:r>
        <w:t>;</w:t>
      </w:r>
    </w:p>
    <w:p w14:paraId="26BECB5F" w14:textId="56ED0D0D" w:rsidR="009D1A6B" w:rsidRDefault="00876965" w:rsidP="0005426B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</w:pPr>
      <w:r w:rsidRPr="00876965">
        <w:t>Comprovação de vínculo do(s) profissional(is) com a licitante, mediante um dos seguintes instrumentos: contrato de trabalho/CTPS, investidura em cargo de administração, contrato de assistência técnica ou declaração de contratação futura com anuência (com confirmação na assinatura do contrato).</w:t>
      </w:r>
    </w:p>
    <w:p w14:paraId="1E0E9423" w14:textId="3D5F328D" w:rsidR="00E30660" w:rsidRPr="0005426B" w:rsidRDefault="00E30660" w:rsidP="00E30660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</w:pPr>
      <w:r w:rsidRPr="00E30660">
        <w:t>Atestados/CAT em nome do(s) profissional(is) indicado(s), compatíveis com as parcelas de maior relevância do objeto (RDO com GPS; manutenção/higienização de contêineres; RCC; RSS – coleta, transporte, tratamento e destinação; varrição manual e mecanizada; educação ambiental; ecopontos/PEVs; unidade de triagem; encerramento/monitoramento de aterro; implantação/OP&amp;M de aterro);</w:t>
      </w:r>
    </w:p>
    <w:p w14:paraId="0EC25C51" w14:textId="78C2B96D" w:rsidR="00C06E2B" w:rsidRDefault="00C06E2B" w:rsidP="00C06E2B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C06E2B">
        <w:t xml:space="preserve">No que diz respeito ao objeto, os atestados/CAT do(s) profissional(is) indicado(s) devem abranger, conforme aplicável, as parcelas </w:t>
      </w:r>
      <w:r>
        <w:t>relevantes anteriormente mencionadas</w:t>
      </w:r>
      <w:r w:rsidRPr="00C06E2B">
        <w:t xml:space="preserve">: </w:t>
      </w:r>
      <w:r>
        <w:t xml:space="preserve">(i) </w:t>
      </w:r>
      <w:r w:rsidRPr="00C06E2B">
        <w:t xml:space="preserve">coleta manual e conteinerizada de RDO; </w:t>
      </w:r>
      <w:r>
        <w:t xml:space="preserve">(ii) </w:t>
      </w:r>
      <w:r w:rsidRPr="00C06E2B">
        <w:t xml:space="preserve">manutenção e higienização de contêineres; </w:t>
      </w:r>
      <w:r>
        <w:t xml:space="preserve">(iii) </w:t>
      </w:r>
      <w:r w:rsidRPr="00C06E2B">
        <w:t xml:space="preserve">coleta e transporte de RCC; </w:t>
      </w:r>
      <w:r>
        <w:t xml:space="preserve">(iv) </w:t>
      </w:r>
      <w:r w:rsidRPr="00C06E2B">
        <w:t xml:space="preserve">coleta, transporte, tratamento e destinação de RSS; </w:t>
      </w:r>
      <w:r w:rsidR="00350EBB">
        <w:t xml:space="preserve">(v) </w:t>
      </w:r>
      <w:r w:rsidRPr="00C06E2B">
        <w:t xml:space="preserve">varrição manual; </w:t>
      </w:r>
      <w:r w:rsidR="00350EBB">
        <w:t>(</w:t>
      </w:r>
      <w:r w:rsidR="00B572EB">
        <w:t xml:space="preserve">vi) </w:t>
      </w:r>
      <w:r w:rsidRPr="00C06E2B">
        <w:t xml:space="preserve">varrição mecanizada; </w:t>
      </w:r>
      <w:r w:rsidR="00B572EB">
        <w:t xml:space="preserve">(vii) </w:t>
      </w:r>
      <w:r w:rsidRPr="00C06E2B">
        <w:t xml:space="preserve">ações de educação ambiental; </w:t>
      </w:r>
      <w:r w:rsidR="00B572EB">
        <w:t xml:space="preserve">(viii) </w:t>
      </w:r>
      <w:r w:rsidRPr="00C06E2B">
        <w:t xml:space="preserve">implantação e operação de ecopontos; </w:t>
      </w:r>
      <w:r w:rsidR="00B572EB">
        <w:t>(</w:t>
      </w:r>
      <w:r w:rsidR="00BF60A0">
        <w:t>i</w:t>
      </w:r>
      <w:r w:rsidR="00B572EB">
        <w:t xml:space="preserve">x) </w:t>
      </w:r>
      <w:r w:rsidRPr="00C06E2B">
        <w:t>implantação e operação de unidade de triagem;</w:t>
      </w:r>
      <w:r w:rsidR="00BF60A0">
        <w:t xml:space="preserve"> (x)</w:t>
      </w:r>
      <w:r w:rsidRPr="00C06E2B">
        <w:t xml:space="preserve"> encerramento, manutenção e monitoramento ambiental/geotécnico de aterro sanitário; e </w:t>
      </w:r>
      <w:r w:rsidR="00BF60A0">
        <w:t xml:space="preserve">(xi) </w:t>
      </w:r>
      <w:r w:rsidRPr="00C06E2B">
        <w:t>implantação, operação e manutenção de aterro sanitário.</w:t>
      </w:r>
    </w:p>
    <w:p w14:paraId="2F51821E" w14:textId="52111E06" w:rsidR="00CB3468" w:rsidRPr="00C06E2B" w:rsidRDefault="00CB3468" w:rsidP="00214E39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>
        <w:t>Ressalte-se, no entanto, que, no</w:t>
      </w:r>
      <w:r w:rsidRPr="00CB3468">
        <w:t xml:space="preserve"> eixo técnico-profissional, o edital requer </w:t>
      </w:r>
      <w:r w:rsidR="00214E39">
        <w:t xml:space="preserve">apenas a </w:t>
      </w:r>
      <w:r w:rsidRPr="00CB3468">
        <w:t xml:space="preserve">compatibilidade de escopo </w:t>
      </w:r>
      <w:r w:rsidR="0088477A">
        <w:t>em relação à CAT do responsável técnico</w:t>
      </w:r>
      <w:r w:rsidRPr="00CB3468">
        <w:t>, sem imposição de métricas mínimas</w:t>
      </w:r>
      <w:r w:rsidR="00214E39">
        <w:t>.</w:t>
      </w:r>
      <w:r w:rsidRPr="00CB3468">
        <w:t xml:space="preserve"> </w:t>
      </w:r>
      <w:r w:rsidR="00214E39">
        <w:t xml:space="preserve">Significa dizer que </w:t>
      </w:r>
      <w:r w:rsidRPr="00CB3468">
        <w:t>os números exigidos</w:t>
      </w:r>
      <w:r w:rsidR="00214E39">
        <w:t xml:space="preserve"> para determinadas parcelas específicas</w:t>
      </w:r>
      <w:r w:rsidRPr="00CB3468">
        <w:t xml:space="preserve"> (t/mês, km/mês) são próprios do eixo operacional.</w:t>
      </w:r>
    </w:p>
    <w:p w14:paraId="30FF47A0" w14:textId="77777777" w:rsidR="009D1A6B" w:rsidRDefault="009D1A6B" w:rsidP="00876965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/>
        <w:rPr>
          <w:b/>
          <w:bCs/>
        </w:rPr>
      </w:pPr>
    </w:p>
    <w:p w14:paraId="3A0FB663" w14:textId="2ECBE6B6" w:rsidR="00876965" w:rsidRPr="00876965" w:rsidRDefault="00876965" w:rsidP="005A7156">
      <w:pPr>
        <w:pStyle w:val="PargrafodaLista"/>
        <w:keepNext/>
        <w:numPr>
          <w:ilvl w:val="1"/>
          <w:numId w:val="58"/>
        </w:numPr>
        <w:tabs>
          <w:tab w:val="left" w:pos="426"/>
        </w:tabs>
        <w:ind w:left="284" w:hanging="284"/>
        <w:contextualSpacing w:val="0"/>
        <w:outlineLvl w:val="1"/>
        <w:rPr>
          <w:b/>
          <w:bCs/>
        </w:rPr>
      </w:pPr>
      <w:bookmarkStart w:id="13" w:name="_Toc209114315"/>
      <w:r w:rsidRPr="00876965">
        <w:rPr>
          <w:b/>
        </w:rPr>
        <w:lastRenderedPageBreak/>
        <w:t>Comprovação documental do profissional indicado</w:t>
      </w:r>
      <w:bookmarkEnd w:id="13"/>
    </w:p>
    <w:p w14:paraId="5792DC8D" w14:textId="65EB7320" w:rsidR="00865A4E" w:rsidRPr="00876965" w:rsidRDefault="00876965" w:rsidP="00170AD0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876965">
        <w:t>Nos documentos analisados, a licitante apresentou</w:t>
      </w:r>
      <w:r w:rsidR="00865A4E">
        <w:t xml:space="preserve"> a seguinte documentação referente à</w:t>
      </w:r>
      <w:r w:rsidR="00170AD0">
        <w:t xml:space="preserve"> comprovação da qualificação técnica profissional:</w:t>
      </w:r>
    </w:p>
    <w:p w14:paraId="092EDD46" w14:textId="61A82771" w:rsidR="00BD07CC" w:rsidRDefault="00BD07CC" w:rsidP="00BD07CC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</w:pPr>
      <w:r w:rsidRPr="00876965">
        <w:rPr>
          <w:b/>
          <w:bCs/>
        </w:rPr>
        <w:t>Declaração de indicação do responsável técnico</w:t>
      </w:r>
      <w:r w:rsidR="00F078DC">
        <w:t xml:space="preserve">: </w:t>
      </w:r>
      <w:r w:rsidR="000F4ED0" w:rsidRPr="000F4ED0">
        <w:t xml:space="preserve">assinada </w:t>
      </w:r>
      <w:r w:rsidR="000F4ED0" w:rsidRPr="00AA6312">
        <w:t xml:space="preserve">por </w:t>
      </w:r>
      <w:r w:rsidR="00AA6312" w:rsidRPr="00AA6312">
        <w:t xml:space="preserve">ROBERTO FERREIRA DE CARVALHO </w:t>
      </w:r>
      <w:r w:rsidR="000F4ED0" w:rsidRPr="00AA6312">
        <w:t>(Eng. Químico)</w:t>
      </w:r>
      <w:r w:rsidR="008969EC">
        <w:t xml:space="preserve">, na qual </w:t>
      </w:r>
      <w:r w:rsidR="000F4ED0" w:rsidRPr="000F4ED0">
        <w:t>ele “concorda com a utilização” de seus atestados/CAT “assim como a indicação de Responsabilidade Técnica pelo acompanhamento da execução”, com assinatura digital datada de 25/08/2025</w:t>
      </w:r>
      <w:r w:rsidR="00332DCC">
        <w:t>;</w:t>
      </w:r>
    </w:p>
    <w:p w14:paraId="27107B99" w14:textId="3A19A7B2" w:rsidR="00332DCC" w:rsidRPr="00332DCC" w:rsidRDefault="00332DCC" w:rsidP="00332DCC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  <w:rPr>
          <w:b/>
          <w:bCs/>
        </w:rPr>
      </w:pPr>
      <w:r w:rsidRPr="00332DCC">
        <w:rPr>
          <w:b/>
          <w:bCs/>
        </w:rPr>
        <w:t xml:space="preserve">Registro no CREA: </w:t>
      </w:r>
      <w:r w:rsidR="0076041D" w:rsidRPr="0076041D">
        <w:t>C</w:t>
      </w:r>
      <w:r w:rsidR="0057681A" w:rsidRPr="0076041D">
        <w:t xml:space="preserve">REA/RJ </w:t>
      </w:r>
      <w:r w:rsidR="0076041D" w:rsidRPr="0076041D">
        <w:t xml:space="preserve">nº </w:t>
      </w:r>
      <w:r w:rsidR="0057681A" w:rsidRPr="0076041D">
        <w:t>172616</w:t>
      </w:r>
    </w:p>
    <w:p w14:paraId="6E6D4815" w14:textId="4BF53E54" w:rsidR="00E6535D" w:rsidRPr="00E6535D" w:rsidRDefault="00C42425" w:rsidP="0054478D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</w:pPr>
      <w:r w:rsidRPr="00C42425">
        <w:rPr>
          <w:b/>
          <w:bCs/>
        </w:rPr>
        <w:t>Natureza do vínculo</w:t>
      </w:r>
      <w:r w:rsidRPr="00C42425">
        <w:t xml:space="preserve">: </w:t>
      </w:r>
      <w:r w:rsidR="00DF6237" w:rsidRPr="00DF6237">
        <w:t>declaração de contratação futura em nome do mesmo profissional, emitida pela VITAL Engenharia Ambiental S.A., indicando-o formalmente para o certame (com identificação e assinaturas dos representantes)</w:t>
      </w:r>
      <w:r w:rsidR="00332DCC">
        <w:t>;</w:t>
      </w:r>
    </w:p>
    <w:p w14:paraId="54692016" w14:textId="77E00EBB" w:rsidR="008969EC" w:rsidRPr="00571BD4" w:rsidRDefault="00962B73" w:rsidP="00BB0B72">
      <w:pPr>
        <w:widowControl/>
        <w:numPr>
          <w:ilvl w:val="0"/>
          <w:numId w:val="5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720"/>
        </w:tabs>
        <w:spacing w:before="0"/>
        <w:ind w:left="1701"/>
      </w:pPr>
      <w:r w:rsidRPr="00E81D54">
        <w:rPr>
          <w:b/>
          <w:bCs/>
        </w:rPr>
        <w:t>CAT</w:t>
      </w:r>
      <w:r w:rsidR="008969EC" w:rsidRPr="00E81D54">
        <w:rPr>
          <w:b/>
          <w:bCs/>
        </w:rPr>
        <w:t xml:space="preserve"> </w:t>
      </w:r>
      <w:r w:rsidRPr="00E81D54">
        <w:rPr>
          <w:b/>
          <w:bCs/>
        </w:rPr>
        <w:t>em nome do</w:t>
      </w:r>
      <w:r w:rsidR="00AA6312" w:rsidRPr="00E81D54">
        <w:rPr>
          <w:b/>
          <w:bCs/>
        </w:rPr>
        <w:t xml:space="preserve"> </w:t>
      </w:r>
      <w:r w:rsidRPr="00E81D54">
        <w:rPr>
          <w:b/>
          <w:bCs/>
        </w:rPr>
        <w:t>profissional</w:t>
      </w:r>
      <w:r w:rsidR="00E81D54">
        <w:rPr>
          <w:b/>
          <w:bCs/>
        </w:rPr>
        <w:t xml:space="preserve">: </w:t>
      </w:r>
      <w:r w:rsidR="00E81D54" w:rsidRPr="00BB0B72">
        <w:t>restou indica a CAT nº 46948/2017</w:t>
      </w:r>
      <w:r w:rsidR="00BB0B72">
        <w:t xml:space="preserve"> </w:t>
      </w:r>
      <w:r w:rsidR="008969EC">
        <w:t xml:space="preserve">em nome de </w:t>
      </w:r>
      <w:r w:rsidR="008969EC" w:rsidRPr="008969EC">
        <w:t>ROBERTO FERREIRA DE CARVALHO</w:t>
      </w:r>
      <w:r w:rsidR="00B54832">
        <w:t xml:space="preserve">, </w:t>
      </w:r>
      <w:r w:rsidR="00BB0B72">
        <w:t>na qual consta</w:t>
      </w:r>
      <w:r w:rsidR="00B54832">
        <w:t xml:space="preserve"> que o </w:t>
      </w:r>
      <w:r w:rsidR="00B54832" w:rsidRPr="00571BD4">
        <w:t xml:space="preserve">profissional cobre materialmente as </w:t>
      </w:r>
      <w:r w:rsidR="00BB0B72" w:rsidRPr="00571BD4">
        <w:t xml:space="preserve">seguintes </w:t>
      </w:r>
      <w:r w:rsidR="00B54832" w:rsidRPr="00571BD4">
        <w:t>parcelas</w:t>
      </w:r>
      <w:r w:rsidR="00621BFB" w:rsidRPr="00571BD4">
        <w:t xml:space="preserve"> exigíveis:</w:t>
      </w:r>
    </w:p>
    <w:p w14:paraId="11226117" w14:textId="1A919B22" w:rsidR="00216D91" w:rsidRPr="00571BD4" w:rsidRDefault="00216D91" w:rsidP="00021F0C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571BD4">
        <w:rPr>
          <w:b/>
          <w:bCs/>
        </w:rPr>
        <w:t>Coleta manual e conteinerizada de Resíduos Sólidos Domiciliares – RDO + transporte com compactadores rastreados por GPS</w:t>
      </w:r>
      <w:r w:rsidRPr="00571BD4">
        <w:t xml:space="preserve">: </w:t>
      </w:r>
      <w:r w:rsidR="00A84B26" w:rsidRPr="00571BD4">
        <w:t>a CAT apresentada atesta expressamente a “coleta e transporte de resíduos sólidos urbanos do tipo domiciliar”</w:t>
      </w:r>
      <w:r w:rsidR="004631C3" w:rsidRPr="00571BD4">
        <w:t>.</w:t>
      </w:r>
      <w:r w:rsidR="00A84B26" w:rsidRPr="00571BD4">
        <w:t xml:space="preserve"> </w:t>
      </w:r>
      <w:r w:rsidR="004631C3" w:rsidRPr="00571BD4">
        <w:t>O</w:t>
      </w:r>
      <w:r w:rsidR="00A84B26" w:rsidRPr="00571BD4">
        <w:t xml:space="preserve">bserva-se que embora não haja </w:t>
      </w:r>
      <w:r w:rsidR="00492562" w:rsidRPr="00571BD4">
        <w:t>menção na CAT à</w:t>
      </w:r>
      <w:r w:rsidR="00A84B26" w:rsidRPr="00571BD4">
        <w:t xml:space="preserve"> palavra “conteinerizada”, </w:t>
      </w:r>
      <w:r w:rsidR="00991E96" w:rsidRPr="00571BD4">
        <w:t>esta</w:t>
      </w:r>
      <w:r w:rsidR="00492562" w:rsidRPr="00571BD4">
        <w:t xml:space="preserve"> foi emitida com base no Contrato nº 001/2008 (PM Campos/RJ × VITAL), que descreve gestão integrada de limpeza urbana com coleta domiciliar, incluindo modalidade conteinerizada</w:t>
      </w:r>
      <w:r w:rsidR="00021F0C" w:rsidRPr="00571BD4">
        <w:t xml:space="preserve">. </w:t>
      </w:r>
      <w:r w:rsidR="00A84B26" w:rsidRPr="00571BD4">
        <w:t xml:space="preserve">Do mesmo modo, </w:t>
      </w:r>
      <w:r w:rsidR="002F4D2D" w:rsidRPr="00571BD4">
        <w:t>a CAT apresentada é lastreada por atestado que expressamente comprova coleta domiciliar automatizada em contêineres, com compactadores 15 m³ equipados com lifter e GPS</w:t>
      </w:r>
      <w:r w:rsidR="00A84B26" w:rsidRPr="00571BD4">
        <w:t>;</w:t>
      </w:r>
    </w:p>
    <w:p w14:paraId="126E168D" w14:textId="6129D69B" w:rsidR="00701C5D" w:rsidRDefault="002A00B9" w:rsidP="00B14F42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571BD4">
        <w:rPr>
          <w:b/>
          <w:bCs/>
        </w:rPr>
        <w:t>Manutenção/higienização de contêineres</w:t>
      </w:r>
      <w:r w:rsidR="00216D91" w:rsidRPr="00571BD4">
        <w:t xml:space="preserve">: </w:t>
      </w:r>
      <w:r w:rsidR="00464A25" w:rsidRPr="00571BD4">
        <w:t>embora não haja menção literal na CAT a “higienização de contêineres”,</w:t>
      </w:r>
      <w:r w:rsidR="00464A25" w:rsidRPr="00B14F42">
        <w:t xml:space="preserve"> observa-se </w:t>
      </w:r>
      <w:r w:rsidR="00464A25" w:rsidRPr="00B14F42">
        <w:lastRenderedPageBreak/>
        <w:t>que</w:t>
      </w:r>
      <w:r w:rsidR="00765B1A" w:rsidRPr="00B14F42">
        <w:t xml:space="preserve"> </w:t>
      </w:r>
      <w:r w:rsidR="00B14F42" w:rsidRPr="00B14F42">
        <w:t>ela foi emitida com base no Contrato nº 001/2008 (PM Campos/RJ × VITAL), que descreve gestão integrada de limpeza urbana com coleta domiciliar (incluindo modalidade conteinerizada), infraestrutura/mobiliário e cadeia completa de apoio (PEVs, triagem, O&amp;M de CTR/aterro). Em contratos dessa natureza, a lavagem/manutenção dos contentores é atividade-meio indissociável da coleta conteinerizada, inserida nos POPs rotineiros e nos planos de manutenção para garantir higiene, controle de odores e biossegurança;</w:t>
      </w:r>
    </w:p>
    <w:p w14:paraId="08548BE0" w14:textId="45E5F28E" w:rsidR="00216D91" w:rsidRDefault="00216D91" w:rsidP="00216D91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440031">
        <w:rPr>
          <w:b/>
          <w:bCs/>
        </w:rPr>
        <w:t>Coleta</w:t>
      </w:r>
      <w:r w:rsidRPr="00C36237">
        <w:rPr>
          <w:b/>
          <w:bCs/>
          <w:color w:val="auto"/>
        </w:rPr>
        <w:t xml:space="preserve"> e transporte de </w:t>
      </w:r>
      <w:r w:rsidRPr="00F13E41">
        <w:rPr>
          <w:b/>
          <w:bCs/>
          <w:color w:val="auto"/>
        </w:rPr>
        <w:t xml:space="preserve">Resíduos da Construção Civil </w:t>
      </w:r>
      <w:r>
        <w:rPr>
          <w:b/>
          <w:bCs/>
          <w:color w:val="auto"/>
        </w:rPr>
        <w:t xml:space="preserve">– </w:t>
      </w:r>
      <w:r w:rsidRPr="00C36237">
        <w:rPr>
          <w:b/>
          <w:bCs/>
          <w:color w:val="auto"/>
        </w:rPr>
        <w:t>RCC:</w:t>
      </w:r>
      <w:r w:rsidRPr="00C36237">
        <w:rPr>
          <w:color w:val="auto"/>
        </w:rPr>
        <w:t xml:space="preserve"> </w:t>
      </w:r>
      <w:r w:rsidR="00F721F3">
        <w:t>a</w:t>
      </w:r>
      <w:r w:rsidR="00F721F3" w:rsidRPr="00F721F3">
        <w:t xml:space="preserve"> CAT descreve “coleta manual e mecanizada de resíduos inertes (entulhos e restos de obras)” e a condução/transporte correspondente</w:t>
      </w:r>
      <w:r w:rsidR="008A4D1B">
        <w:t>;</w:t>
      </w:r>
    </w:p>
    <w:p w14:paraId="2E86CECB" w14:textId="5471CB4A" w:rsidR="00216D91" w:rsidRPr="00085D7B" w:rsidRDefault="00216D91" w:rsidP="00216D91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  <w:rPr>
          <w:b/>
          <w:bCs/>
          <w:color w:val="auto"/>
        </w:rPr>
      </w:pPr>
      <w:r>
        <w:rPr>
          <w:b/>
          <w:bCs/>
          <w:color w:val="auto"/>
        </w:rPr>
        <w:t>C</w:t>
      </w:r>
      <w:r w:rsidRPr="00D723B3">
        <w:rPr>
          <w:b/>
          <w:bCs/>
          <w:color w:val="auto"/>
        </w:rPr>
        <w:t>oleta, transporte, tratamento e destinação</w:t>
      </w:r>
      <w:r>
        <w:rPr>
          <w:b/>
          <w:bCs/>
          <w:color w:val="auto"/>
        </w:rPr>
        <w:t xml:space="preserve"> de</w:t>
      </w:r>
      <w:r w:rsidRPr="00D723B3">
        <w:rPr>
          <w:b/>
          <w:bCs/>
          <w:color w:val="auto"/>
        </w:rPr>
        <w:t xml:space="preserve"> Resíduos de Serviços de Saúde </w:t>
      </w:r>
      <w:r>
        <w:rPr>
          <w:b/>
          <w:bCs/>
          <w:color w:val="auto"/>
        </w:rPr>
        <w:t xml:space="preserve">– </w:t>
      </w:r>
      <w:r w:rsidRPr="00814125">
        <w:rPr>
          <w:b/>
          <w:bCs/>
          <w:color w:val="auto"/>
        </w:rPr>
        <w:t>RSS:</w:t>
      </w:r>
      <w:r>
        <w:rPr>
          <w:b/>
          <w:bCs/>
          <w:color w:val="auto"/>
        </w:rPr>
        <w:t xml:space="preserve"> </w:t>
      </w:r>
      <w:r w:rsidR="00783C62" w:rsidRPr="00CB40A4">
        <w:rPr>
          <w:color w:val="auto"/>
        </w:rPr>
        <w:t>a CAT</w:t>
      </w:r>
      <w:r w:rsidR="00783C62" w:rsidRPr="00783C62">
        <w:rPr>
          <w:color w:val="auto"/>
        </w:rPr>
        <w:t xml:space="preserve"> registra “coleta e transporte (…) do trato da saúde”; ainda que não traga, na mesma linha, as palavras “tratamento/destinação”, estas são etapas subsequentes inerentes à cadeia do serviço (encaminhamento a instalação licenciada sob responsabilidade técnica)</w:t>
      </w:r>
      <w:r w:rsidR="002F35F0">
        <w:rPr>
          <w:color w:val="auto"/>
        </w:rPr>
        <w:t>, de modo que resta atendido o Edital</w:t>
      </w:r>
      <w:r w:rsidR="008A4D1B">
        <w:rPr>
          <w:color w:val="auto"/>
        </w:rPr>
        <w:t>;</w:t>
      </w:r>
    </w:p>
    <w:p w14:paraId="04B800FD" w14:textId="05E6D102" w:rsidR="00216D91" w:rsidRDefault="00216D91" w:rsidP="00216D91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085D7B">
        <w:rPr>
          <w:b/>
          <w:bCs/>
        </w:rPr>
        <w:t>Varrição manual de vias/logradouros</w:t>
      </w:r>
      <w:r w:rsidRPr="002F19C3">
        <w:rPr>
          <w:b/>
          <w:bCs/>
        </w:rPr>
        <w:t>:</w:t>
      </w:r>
      <w:r w:rsidRPr="002F19C3">
        <w:t xml:space="preserve"> </w:t>
      </w:r>
      <w:r w:rsidR="008A4D1B">
        <w:t>a</w:t>
      </w:r>
      <w:r w:rsidR="008A4D1B" w:rsidRPr="008A4D1B">
        <w:t xml:space="preserve"> CAT indica “varrição manual de vias e logradouros” com grandezas consolidadas, o que comprova a atuação do profissional nessa parcela</w:t>
      </w:r>
      <w:r w:rsidR="008A4D1B">
        <w:t>;</w:t>
      </w:r>
    </w:p>
    <w:p w14:paraId="220AA914" w14:textId="7B7D53CE" w:rsidR="00216D91" w:rsidRPr="008F236C" w:rsidRDefault="00216D91" w:rsidP="00216D91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8F236C">
        <w:rPr>
          <w:b/>
          <w:bCs/>
        </w:rPr>
        <w:t>Varrição mecanizada de vias/logradouros</w:t>
      </w:r>
      <w:r>
        <w:t xml:space="preserve">: </w:t>
      </w:r>
      <w:r w:rsidR="00CB40A4">
        <w:t>c</w:t>
      </w:r>
      <w:r w:rsidR="00CB40A4" w:rsidRPr="00CB40A4">
        <w:t>onsta, no acervo do profissional, “varrição mecanizada” com uso de varredeiras (inclusive com controle por GPS em itens correlatos), o que demonstra domínio do modo mecanizado</w:t>
      </w:r>
      <w:r w:rsidR="009514F0">
        <w:t>;</w:t>
      </w:r>
    </w:p>
    <w:p w14:paraId="0E051C77" w14:textId="1A44F2F8" w:rsidR="00216D91" w:rsidRPr="008F236C" w:rsidRDefault="00216D91" w:rsidP="00216D91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8F236C">
        <w:rPr>
          <w:b/>
          <w:bCs/>
        </w:rPr>
        <w:t>Ações de educação ambiental</w:t>
      </w:r>
      <w:r>
        <w:t xml:space="preserve">: </w:t>
      </w:r>
      <w:r w:rsidR="00DE01A5">
        <w:t>a</w:t>
      </w:r>
      <w:r w:rsidR="00DE01A5" w:rsidRPr="00DE01A5">
        <w:t xml:space="preserve"> CAT não isola a expressão “educação ambiental”, mas essa dimensão é intrínseca aos programas de coleta seletiva/triagem e às rotinas de mobilização previstas em contratos municipais</w:t>
      </w:r>
      <w:r w:rsidR="009514F0">
        <w:t>;</w:t>
      </w:r>
    </w:p>
    <w:p w14:paraId="4B8F3191" w14:textId="5159500B" w:rsidR="005C562F" w:rsidRDefault="00216D91" w:rsidP="006F7C18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571BD4">
        <w:rPr>
          <w:b/>
          <w:bCs/>
        </w:rPr>
        <w:lastRenderedPageBreak/>
        <w:t>Implantação e operação de ecopontos (PEVs)</w:t>
      </w:r>
      <w:r w:rsidRPr="00571BD4">
        <w:t xml:space="preserve">: </w:t>
      </w:r>
      <w:r w:rsidR="006F7C18" w:rsidRPr="00571BD4">
        <w:t xml:space="preserve">embora a CAT não traga o termo “ecoponto/PEV”, </w:t>
      </w:r>
      <w:r w:rsidR="00172761" w:rsidRPr="00571BD4">
        <w:t>observa-se que a CAT nº 46948/2017 do Eng. Roberto foi emitida com base no Contrato nº 001/2008 (PM Campos/RJ × VITAL); os atestados</w:t>
      </w:r>
      <w:r w:rsidR="00172761" w:rsidRPr="00172761">
        <w:t xml:space="preserve"> que lastreiam essa CAT descrevem literalmente a implantação, operação e manutenção de 13 Pontos de Entrega Voluntária de Recicláveis (PEVs), com detalhamento do programa de coleta seletiva. Ou seja, ainda que o rosto da CAT não traga a palavra, o acervo técnico que a fundamenta menciona PEVs de forma expressa</w:t>
      </w:r>
      <w:r w:rsidR="006B0C42">
        <w:t>;</w:t>
      </w:r>
    </w:p>
    <w:p w14:paraId="2A71862B" w14:textId="7EF9FDCD" w:rsidR="00216D91" w:rsidRPr="008F236C" w:rsidRDefault="00216D91" w:rsidP="00216D91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8F236C">
        <w:rPr>
          <w:b/>
          <w:bCs/>
        </w:rPr>
        <w:t>Implantação e operação de unidade de triagem de resíduos</w:t>
      </w:r>
      <w:r>
        <w:rPr>
          <w:b/>
          <w:bCs/>
        </w:rPr>
        <w:t>:</w:t>
      </w:r>
      <w:r>
        <w:t xml:space="preserve"> </w:t>
      </w:r>
      <w:r w:rsidR="003B0A71">
        <w:t>a</w:t>
      </w:r>
      <w:r w:rsidR="003B0A71" w:rsidRPr="003B0A71">
        <w:t xml:space="preserve"> CAT menciona “execução de projeto e implantação de unidade de separação de resíduos”, que corresponde à triagem</w:t>
      </w:r>
      <w:r w:rsidR="009514F0">
        <w:t>;</w:t>
      </w:r>
    </w:p>
    <w:p w14:paraId="6034DF15" w14:textId="5E4F4252" w:rsidR="00216D91" w:rsidRPr="008F236C" w:rsidRDefault="00216D91" w:rsidP="00216D91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8F236C">
        <w:rPr>
          <w:b/>
          <w:bCs/>
        </w:rPr>
        <w:t>Encerramento, manutenção e monitoramento (ambiental/geotécnico) de aterro sanitário</w:t>
      </w:r>
      <w:r>
        <w:t xml:space="preserve">: </w:t>
      </w:r>
      <w:r w:rsidR="0010452B">
        <w:t>a</w:t>
      </w:r>
      <w:r w:rsidR="0010452B" w:rsidRPr="0010452B">
        <w:t xml:space="preserve"> CAT registra “operação, manutenção e encerramento do aterro da CODIN”; o monitoramento é inerente às rotinas de O&amp;M e pós-encerramento (rede piezométrica, lixiviados, biogás, estabilidade geotécnica)</w:t>
      </w:r>
      <w:r w:rsidR="009514F0">
        <w:t>;</w:t>
      </w:r>
    </w:p>
    <w:p w14:paraId="77377CB0" w14:textId="6E3C0060" w:rsidR="00A3710A" w:rsidRDefault="00216D91" w:rsidP="009514F0">
      <w:pPr>
        <w:widowControl/>
        <w:numPr>
          <w:ilvl w:val="1"/>
          <w:numId w:val="6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clear" w:pos="1440"/>
          <w:tab w:val="num" w:pos="1560"/>
        </w:tabs>
        <w:spacing w:before="0"/>
        <w:ind w:left="2552"/>
      </w:pPr>
      <w:r w:rsidRPr="008F236C">
        <w:rPr>
          <w:b/>
          <w:bCs/>
        </w:rPr>
        <w:t xml:space="preserve">Implantação, operação e manutenção de aterro sanitário </w:t>
      </w:r>
      <w:r>
        <w:rPr>
          <w:b/>
          <w:bCs/>
        </w:rPr>
        <w:t xml:space="preserve">de </w:t>
      </w:r>
      <w:r w:rsidRPr="008F236C">
        <w:rPr>
          <w:b/>
          <w:bCs/>
        </w:rPr>
        <w:t>RSU</w:t>
      </w:r>
      <w:r>
        <w:rPr>
          <w:b/>
          <w:bCs/>
        </w:rPr>
        <w:t xml:space="preserve">: </w:t>
      </w:r>
      <w:r w:rsidR="009514F0">
        <w:t>a</w:t>
      </w:r>
      <w:r w:rsidR="009514F0" w:rsidRPr="009514F0">
        <w:t xml:space="preserve"> CAT comprova OP&amp;M e encerramento de aterro; embora </w:t>
      </w:r>
      <w:r w:rsidR="009514F0">
        <w:t xml:space="preserve">a </w:t>
      </w:r>
      <w:r w:rsidR="009514F0" w:rsidRPr="009514F0">
        <w:t>“implantação de aterro” não apareça textual</w:t>
      </w:r>
      <w:r w:rsidR="009514F0">
        <w:t>mente</w:t>
      </w:r>
      <w:r w:rsidR="009514F0" w:rsidRPr="009514F0">
        <w:t>, o profissional já demonstra implantação de unidade de triagem (obra relevante de RMRS) e atuação plena na operação/manutenção do aterro, o que evidencia complexidade técnica equivalente.</w:t>
      </w:r>
    </w:p>
    <w:p w14:paraId="606799E7" w14:textId="40373CFA" w:rsidR="002A4EDC" w:rsidRDefault="00751BA3" w:rsidP="006C31C1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bookmarkStart w:id="14" w:name="_heading=h.3znysh7" w:colFirst="0" w:colLast="0"/>
      <w:bookmarkEnd w:id="14"/>
      <w:r w:rsidRPr="00751BA3">
        <w:t>Com base na documentação apresentada no Envelope de Qualificação Técnica, conclui-se que a licitante atende integralmente aos requisitos de qualificação técnico-profissional</w:t>
      </w:r>
      <w:r w:rsidR="006C31C1">
        <w:t>, qual seja</w:t>
      </w:r>
      <w:r w:rsidRPr="00751BA3">
        <w:t>: profissional</w:t>
      </w:r>
      <w:r w:rsidR="008C5AB7">
        <w:t xml:space="preserve"> </w:t>
      </w:r>
      <w:r w:rsidRPr="00751BA3">
        <w:t>devidamente indicado</w:t>
      </w:r>
      <w:r>
        <w:t xml:space="preserve"> </w:t>
      </w:r>
      <w:r w:rsidRPr="00751BA3">
        <w:t>e registrado</w:t>
      </w:r>
      <w:r>
        <w:t xml:space="preserve"> </w:t>
      </w:r>
      <w:r w:rsidRPr="00751BA3">
        <w:t xml:space="preserve">no CREA, CATs/atestados compatíveis com as parcelas de maior relevância e vínculo comprovado na modalidade admitida pelo edital. </w:t>
      </w:r>
    </w:p>
    <w:p w14:paraId="6B7E6AFC" w14:textId="77777777" w:rsidR="006C31C1" w:rsidRPr="006C31C1" w:rsidRDefault="006C31C1" w:rsidP="006C31C1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</w:p>
    <w:p w14:paraId="53007485" w14:textId="77777777" w:rsidR="00F4072B" w:rsidRPr="003C26B6" w:rsidRDefault="00F4072B" w:rsidP="005A7156">
      <w:pPr>
        <w:pStyle w:val="PargrafodaLista"/>
        <w:keepNext/>
        <w:numPr>
          <w:ilvl w:val="1"/>
          <w:numId w:val="58"/>
        </w:numPr>
        <w:tabs>
          <w:tab w:val="left" w:pos="426"/>
        </w:tabs>
        <w:ind w:left="284" w:hanging="284"/>
        <w:contextualSpacing w:val="0"/>
        <w:outlineLvl w:val="1"/>
        <w:rPr>
          <w:b/>
        </w:rPr>
      </w:pPr>
      <w:bookmarkStart w:id="15" w:name="_Toc209114316"/>
      <w:bookmarkStart w:id="16" w:name="_Hlk209113022"/>
      <w:r w:rsidRPr="003C26B6">
        <w:rPr>
          <w:b/>
        </w:rPr>
        <w:lastRenderedPageBreak/>
        <w:t>Verificação de aderência e suficiência</w:t>
      </w:r>
      <w:bookmarkEnd w:id="15"/>
    </w:p>
    <w:bookmarkEnd w:id="16"/>
    <w:p w14:paraId="2049D527" w14:textId="0001BBA4" w:rsidR="00EB054C" w:rsidRDefault="00F4072B" w:rsidP="007D7641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3C26B6">
        <w:t>A seguir, apresenta-se a tabela de verificação da qualificação técnico-</w:t>
      </w:r>
      <w:r w:rsidR="008C5AB7">
        <w:t>profissional</w:t>
      </w:r>
      <w:r w:rsidRPr="003C26B6">
        <w:t>, consolidando os requisitos do edital e os documentos entregues pela licitante, com observações técnicas detalhadas:</w:t>
      </w:r>
    </w:p>
    <w:p w14:paraId="29AC0A03" w14:textId="7417D87D" w:rsidR="00CA0C7A" w:rsidRPr="00CA0C7A" w:rsidRDefault="00CA0C7A" w:rsidP="00CA0C7A">
      <w:pPr>
        <w:pStyle w:val="Legenda"/>
        <w:keepNext/>
        <w:jc w:val="center"/>
        <w:rPr>
          <w:b/>
          <w:bCs/>
          <w:i w:val="0"/>
          <w:iCs w:val="0"/>
          <w:color w:val="auto"/>
          <w:sz w:val="22"/>
          <w:szCs w:val="22"/>
        </w:rPr>
      </w:pPr>
      <w:bookmarkStart w:id="17" w:name="_Toc209114917"/>
      <w:r w:rsidRPr="00CA0C7A">
        <w:rPr>
          <w:b/>
          <w:bCs/>
          <w:i w:val="0"/>
          <w:iCs w:val="0"/>
          <w:color w:val="auto"/>
          <w:sz w:val="22"/>
          <w:szCs w:val="22"/>
        </w:rPr>
        <w:t xml:space="preserve">Tabela </w:t>
      </w:r>
      <w:r w:rsidRPr="00CA0C7A">
        <w:rPr>
          <w:b/>
          <w:bCs/>
          <w:i w:val="0"/>
          <w:iCs w:val="0"/>
          <w:color w:val="auto"/>
          <w:sz w:val="22"/>
          <w:szCs w:val="22"/>
        </w:rPr>
        <w:fldChar w:fldCharType="begin"/>
      </w:r>
      <w:r w:rsidRPr="00CA0C7A">
        <w:rPr>
          <w:b/>
          <w:bCs/>
          <w:i w:val="0"/>
          <w:iCs w:val="0"/>
          <w:color w:val="auto"/>
          <w:sz w:val="22"/>
          <w:szCs w:val="22"/>
        </w:rPr>
        <w:instrText xml:space="preserve"> SEQ Tabela \* ARABIC </w:instrText>
      </w:r>
      <w:r w:rsidRPr="00CA0C7A">
        <w:rPr>
          <w:b/>
          <w:bCs/>
          <w:i w:val="0"/>
          <w:iCs w:val="0"/>
          <w:color w:val="auto"/>
          <w:sz w:val="22"/>
          <w:szCs w:val="22"/>
        </w:rPr>
        <w:fldChar w:fldCharType="separate"/>
      </w:r>
      <w:r w:rsidRPr="00CA0C7A">
        <w:rPr>
          <w:b/>
          <w:bCs/>
          <w:i w:val="0"/>
          <w:iCs w:val="0"/>
          <w:noProof/>
          <w:color w:val="auto"/>
          <w:sz w:val="22"/>
          <w:szCs w:val="22"/>
        </w:rPr>
        <w:t>2</w:t>
      </w:r>
      <w:r w:rsidRPr="00CA0C7A">
        <w:rPr>
          <w:b/>
          <w:bCs/>
          <w:i w:val="0"/>
          <w:iCs w:val="0"/>
          <w:color w:val="auto"/>
          <w:sz w:val="22"/>
          <w:szCs w:val="22"/>
        </w:rPr>
        <w:fldChar w:fldCharType="end"/>
      </w:r>
      <w:r w:rsidRPr="00CA0C7A">
        <w:rPr>
          <w:b/>
          <w:bCs/>
          <w:i w:val="0"/>
          <w:iCs w:val="0"/>
          <w:color w:val="auto"/>
          <w:sz w:val="22"/>
          <w:szCs w:val="22"/>
        </w:rPr>
        <w:t xml:space="preserve"> - Tabela de Verificação</w:t>
      </w:r>
      <w:r w:rsidRPr="00CA0C7A">
        <w:rPr>
          <w:b/>
          <w:bCs/>
          <w:i w:val="0"/>
          <w:iCs w:val="0"/>
          <w:color w:val="auto"/>
          <w:sz w:val="22"/>
          <w:szCs w:val="22"/>
        </w:rPr>
        <w:br/>
        <w:t>(Qualificação Técnica Profissional</w:t>
      </w:r>
      <w:r w:rsidRPr="00CA0C7A">
        <w:rPr>
          <w:b/>
          <w:bCs/>
          <w:i w:val="0"/>
          <w:iCs w:val="0"/>
          <w:noProof/>
          <w:color w:val="auto"/>
          <w:sz w:val="22"/>
          <w:szCs w:val="22"/>
        </w:rPr>
        <w:t>)</w:t>
      </w:r>
      <w:bookmarkEnd w:id="17"/>
    </w:p>
    <w:tbl>
      <w:tblPr>
        <w:tblStyle w:val="TabeladeGrade4-nfase3"/>
        <w:tblW w:w="0" w:type="auto"/>
        <w:tblLook w:val="04A0" w:firstRow="1" w:lastRow="0" w:firstColumn="1" w:lastColumn="0" w:noHBand="0" w:noVBand="1"/>
      </w:tblPr>
      <w:tblGrid>
        <w:gridCol w:w="1987"/>
        <w:gridCol w:w="3358"/>
        <w:gridCol w:w="2342"/>
        <w:gridCol w:w="1378"/>
      </w:tblGrid>
      <w:tr w:rsidR="00CD3830" w:rsidRPr="00CD3830" w14:paraId="475CF596" w14:textId="77777777" w:rsidTr="007604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E8920C1" w14:textId="77777777" w:rsidR="00CD3830" w:rsidRPr="00CD3830" w:rsidRDefault="00CD3830" w:rsidP="00CD3830">
            <w:pPr>
              <w:keepNext/>
              <w:jc w:val="center"/>
              <w:rPr>
                <w:sz w:val="22"/>
                <w:szCs w:val="22"/>
              </w:rPr>
            </w:pPr>
            <w:r w:rsidRPr="00CD3830">
              <w:rPr>
                <w:sz w:val="22"/>
                <w:szCs w:val="22"/>
              </w:rPr>
              <w:t>Item/Exigência</w:t>
            </w:r>
          </w:p>
        </w:tc>
        <w:tc>
          <w:tcPr>
            <w:tcW w:w="0" w:type="auto"/>
            <w:hideMark/>
          </w:tcPr>
          <w:p w14:paraId="3DBA3B2B" w14:textId="77777777" w:rsidR="00CD3830" w:rsidRPr="00CD3830" w:rsidRDefault="00CD3830" w:rsidP="00CD3830">
            <w:pPr>
              <w:keepNext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CD3830">
              <w:rPr>
                <w:sz w:val="22"/>
                <w:szCs w:val="22"/>
              </w:rPr>
              <w:t>Critério mínimo (quando aplicável)</w:t>
            </w:r>
          </w:p>
        </w:tc>
        <w:tc>
          <w:tcPr>
            <w:tcW w:w="2342" w:type="dxa"/>
            <w:hideMark/>
          </w:tcPr>
          <w:p w14:paraId="2C7CBD29" w14:textId="77777777" w:rsidR="00CD3830" w:rsidRPr="00CD3830" w:rsidRDefault="00CD3830" w:rsidP="00CD3830">
            <w:pPr>
              <w:keepNext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CD3830">
              <w:rPr>
                <w:sz w:val="22"/>
                <w:szCs w:val="22"/>
              </w:rPr>
              <w:t>Evidência apresentada</w:t>
            </w:r>
          </w:p>
        </w:tc>
        <w:tc>
          <w:tcPr>
            <w:tcW w:w="1378" w:type="dxa"/>
            <w:hideMark/>
          </w:tcPr>
          <w:p w14:paraId="48718DE2" w14:textId="77777777" w:rsidR="00CD3830" w:rsidRPr="00CD3830" w:rsidRDefault="00CD3830" w:rsidP="00CD3830">
            <w:pPr>
              <w:keepNext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CD3830">
              <w:rPr>
                <w:sz w:val="22"/>
                <w:szCs w:val="22"/>
              </w:rPr>
              <w:t>Constatação</w:t>
            </w:r>
          </w:p>
        </w:tc>
      </w:tr>
      <w:tr w:rsidR="00CD3830" w:rsidRPr="00CD3830" w14:paraId="2CEA3452" w14:textId="77777777" w:rsidTr="007604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4465734" w14:textId="77777777" w:rsidR="00CD3830" w:rsidRPr="00CD3830" w:rsidRDefault="00CD3830" w:rsidP="00CD3830">
            <w:pPr>
              <w:keepNext/>
              <w:jc w:val="center"/>
              <w:rPr>
                <w:sz w:val="22"/>
                <w:szCs w:val="22"/>
              </w:rPr>
            </w:pPr>
            <w:r w:rsidRPr="00CD3830">
              <w:rPr>
                <w:sz w:val="22"/>
                <w:szCs w:val="22"/>
              </w:rPr>
              <w:t>Indicação do(s) Responsável(is) Técnico(s) – RT</w:t>
            </w:r>
          </w:p>
        </w:tc>
        <w:tc>
          <w:tcPr>
            <w:tcW w:w="0" w:type="auto"/>
            <w:hideMark/>
          </w:tcPr>
          <w:p w14:paraId="298C4C52" w14:textId="77777777" w:rsidR="00CD3830" w:rsidRPr="00CD3830" w:rsidRDefault="00CD3830" w:rsidP="00CD3830">
            <w:pPr>
              <w:keepNext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22"/>
                <w:szCs w:val="22"/>
              </w:rPr>
            </w:pPr>
            <w:r w:rsidRPr="00CD3830">
              <w:rPr>
                <w:bCs/>
                <w:sz w:val="22"/>
                <w:szCs w:val="22"/>
              </w:rPr>
              <w:t>Indicação nominal do RT com atribuição compatível ao escopo</w:t>
            </w:r>
          </w:p>
        </w:tc>
        <w:tc>
          <w:tcPr>
            <w:tcW w:w="2342" w:type="dxa"/>
            <w:hideMark/>
          </w:tcPr>
          <w:p w14:paraId="0658A4E2" w14:textId="77777777" w:rsidR="00CD3830" w:rsidRPr="00CD3830" w:rsidRDefault="00CD3830" w:rsidP="00CD3830">
            <w:pPr>
              <w:keepNext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22"/>
                <w:szCs w:val="22"/>
              </w:rPr>
            </w:pPr>
            <w:r w:rsidRPr="00CD3830">
              <w:rPr>
                <w:bCs/>
                <w:sz w:val="22"/>
                <w:szCs w:val="22"/>
              </w:rPr>
              <w:t>Declaração de indicação do RT pela licitante</w:t>
            </w:r>
          </w:p>
        </w:tc>
        <w:tc>
          <w:tcPr>
            <w:tcW w:w="1378" w:type="dxa"/>
            <w:hideMark/>
          </w:tcPr>
          <w:p w14:paraId="11BA2355" w14:textId="77777777" w:rsidR="00CD3830" w:rsidRPr="00CD3830" w:rsidRDefault="00CD3830" w:rsidP="00CD3830">
            <w:pPr>
              <w:keepNext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2"/>
                <w:szCs w:val="22"/>
              </w:rPr>
            </w:pPr>
            <w:r w:rsidRPr="00CD3830">
              <w:rPr>
                <w:b/>
                <w:bCs/>
                <w:sz w:val="22"/>
                <w:szCs w:val="22"/>
              </w:rPr>
              <w:t>Atende</w:t>
            </w:r>
          </w:p>
        </w:tc>
      </w:tr>
      <w:tr w:rsidR="00CD3830" w:rsidRPr="00CD3830" w14:paraId="2EFE6F11" w14:textId="77777777" w:rsidTr="0076041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FE5E95C" w14:textId="77777777" w:rsidR="00CD3830" w:rsidRPr="00CD3830" w:rsidRDefault="00CD3830" w:rsidP="00CD3830">
            <w:pPr>
              <w:keepNext/>
              <w:jc w:val="center"/>
              <w:rPr>
                <w:sz w:val="22"/>
                <w:szCs w:val="22"/>
              </w:rPr>
            </w:pPr>
            <w:r w:rsidRPr="00CD3830">
              <w:rPr>
                <w:sz w:val="22"/>
                <w:szCs w:val="22"/>
              </w:rPr>
              <w:t>Registro profissional (CREA)</w:t>
            </w:r>
          </w:p>
        </w:tc>
        <w:tc>
          <w:tcPr>
            <w:tcW w:w="0" w:type="auto"/>
            <w:hideMark/>
          </w:tcPr>
          <w:p w14:paraId="22363169" w14:textId="77777777" w:rsidR="00CD3830" w:rsidRPr="00CD3830" w:rsidRDefault="00CD3830" w:rsidP="00CD3830">
            <w:pPr>
              <w:keepNext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22"/>
                <w:szCs w:val="22"/>
              </w:rPr>
            </w:pPr>
            <w:r w:rsidRPr="00CD3830">
              <w:rPr>
                <w:bCs/>
                <w:sz w:val="22"/>
                <w:szCs w:val="22"/>
              </w:rPr>
              <w:t>Registro ativo no CREA do(s) RT(s)</w:t>
            </w:r>
          </w:p>
        </w:tc>
        <w:tc>
          <w:tcPr>
            <w:tcW w:w="2342" w:type="dxa"/>
            <w:hideMark/>
          </w:tcPr>
          <w:p w14:paraId="14124B76" w14:textId="77777777" w:rsidR="00CD3830" w:rsidRPr="00CD3830" w:rsidRDefault="00CD3830" w:rsidP="00CD3830">
            <w:pPr>
              <w:keepNext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22"/>
                <w:szCs w:val="22"/>
              </w:rPr>
            </w:pPr>
            <w:r w:rsidRPr="00CD3830">
              <w:rPr>
                <w:bCs/>
                <w:sz w:val="22"/>
                <w:szCs w:val="22"/>
              </w:rPr>
              <w:t>Certidão/registro no CREA anexado</w:t>
            </w:r>
          </w:p>
        </w:tc>
        <w:tc>
          <w:tcPr>
            <w:tcW w:w="1378" w:type="dxa"/>
            <w:hideMark/>
          </w:tcPr>
          <w:p w14:paraId="1CE597D4" w14:textId="77777777" w:rsidR="00CD3830" w:rsidRPr="00CD3830" w:rsidRDefault="00CD3830" w:rsidP="00CD3830">
            <w:pPr>
              <w:keepNext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2"/>
                <w:szCs w:val="22"/>
              </w:rPr>
            </w:pPr>
            <w:r w:rsidRPr="00CD3830">
              <w:rPr>
                <w:b/>
                <w:bCs/>
                <w:sz w:val="22"/>
                <w:szCs w:val="22"/>
              </w:rPr>
              <w:t>Atende</w:t>
            </w:r>
          </w:p>
        </w:tc>
      </w:tr>
      <w:tr w:rsidR="00CD3830" w:rsidRPr="00CD3830" w14:paraId="630A601D" w14:textId="77777777" w:rsidTr="007604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1F7AADA" w14:textId="77777777" w:rsidR="00CD3830" w:rsidRPr="00CD3830" w:rsidRDefault="00CD3830" w:rsidP="00CD3830">
            <w:pPr>
              <w:keepNext/>
              <w:jc w:val="center"/>
              <w:rPr>
                <w:sz w:val="22"/>
                <w:szCs w:val="22"/>
              </w:rPr>
            </w:pPr>
            <w:r w:rsidRPr="00CD3830">
              <w:rPr>
                <w:sz w:val="22"/>
                <w:szCs w:val="22"/>
              </w:rPr>
              <w:t>Atestados/CAT em nome do RT (compatibilidade com parcelas de relevância)</w:t>
            </w:r>
          </w:p>
        </w:tc>
        <w:tc>
          <w:tcPr>
            <w:tcW w:w="0" w:type="auto"/>
            <w:hideMark/>
          </w:tcPr>
          <w:p w14:paraId="45625891" w14:textId="77777777" w:rsidR="00CD3830" w:rsidRPr="00CD3830" w:rsidRDefault="00CD3830" w:rsidP="00CD3830">
            <w:pPr>
              <w:keepNext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22"/>
                <w:szCs w:val="22"/>
              </w:rPr>
            </w:pPr>
            <w:r w:rsidRPr="00CD3830">
              <w:rPr>
                <w:bCs/>
                <w:sz w:val="22"/>
                <w:szCs w:val="22"/>
              </w:rPr>
              <w:t>CAT/atestados compatíveis com: RDO c/ GPS; contêineres; RCC; RSS; varrição manual/mecanizada; educação ambiental; ecopontos/PEVs; triagem; encerramento/monitoramento de aterro; implantação/OP&amp;M de aterro</w:t>
            </w:r>
          </w:p>
        </w:tc>
        <w:tc>
          <w:tcPr>
            <w:tcW w:w="2342" w:type="dxa"/>
            <w:hideMark/>
          </w:tcPr>
          <w:p w14:paraId="68EC97C0" w14:textId="77777777" w:rsidR="00CD3830" w:rsidRPr="00CD3830" w:rsidRDefault="00CD3830" w:rsidP="00CD3830">
            <w:pPr>
              <w:keepNext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22"/>
                <w:szCs w:val="22"/>
              </w:rPr>
            </w:pPr>
            <w:r w:rsidRPr="00CD3830">
              <w:rPr>
                <w:bCs/>
                <w:sz w:val="22"/>
                <w:szCs w:val="22"/>
              </w:rPr>
              <w:t>Conjunto de CATs/atestados do(s) RT(s) cobrindo as parcelas críticas</w:t>
            </w:r>
          </w:p>
        </w:tc>
        <w:tc>
          <w:tcPr>
            <w:tcW w:w="1378" w:type="dxa"/>
            <w:hideMark/>
          </w:tcPr>
          <w:p w14:paraId="5786A23A" w14:textId="77777777" w:rsidR="00CD3830" w:rsidRPr="00CD3830" w:rsidRDefault="00CD3830" w:rsidP="00CD3830">
            <w:pPr>
              <w:keepNext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2"/>
                <w:szCs w:val="22"/>
              </w:rPr>
            </w:pPr>
            <w:r w:rsidRPr="00CD3830">
              <w:rPr>
                <w:b/>
                <w:bCs/>
                <w:sz w:val="22"/>
                <w:szCs w:val="22"/>
              </w:rPr>
              <w:t>Atende</w:t>
            </w:r>
          </w:p>
        </w:tc>
      </w:tr>
      <w:tr w:rsidR="00CD3830" w:rsidRPr="00CD3830" w14:paraId="55E3C2B3" w14:textId="77777777" w:rsidTr="0076041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0161898" w14:textId="77777777" w:rsidR="00CD3830" w:rsidRPr="00CD3830" w:rsidRDefault="00CD3830" w:rsidP="00CD3830">
            <w:pPr>
              <w:keepNext/>
              <w:jc w:val="center"/>
              <w:rPr>
                <w:sz w:val="22"/>
                <w:szCs w:val="22"/>
              </w:rPr>
            </w:pPr>
            <w:r w:rsidRPr="00CD3830">
              <w:rPr>
                <w:sz w:val="22"/>
                <w:szCs w:val="22"/>
              </w:rPr>
              <w:t>Vínculo do RT com a licitante</w:t>
            </w:r>
          </w:p>
        </w:tc>
        <w:tc>
          <w:tcPr>
            <w:tcW w:w="0" w:type="auto"/>
            <w:hideMark/>
          </w:tcPr>
          <w:p w14:paraId="0ABA53D1" w14:textId="77777777" w:rsidR="00CD3830" w:rsidRPr="00CD3830" w:rsidRDefault="00CD3830" w:rsidP="00CD3830">
            <w:pPr>
              <w:keepNext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22"/>
                <w:szCs w:val="22"/>
              </w:rPr>
            </w:pPr>
            <w:r w:rsidRPr="00CD3830">
              <w:rPr>
                <w:bCs/>
                <w:sz w:val="22"/>
                <w:szCs w:val="22"/>
              </w:rPr>
              <w:t>Uma das modalidades admitidas: contrato de trabalho/CTPS; cargo de administração; contrato de assistência técnica; declaração de contratação futura com anuência</w:t>
            </w:r>
          </w:p>
        </w:tc>
        <w:tc>
          <w:tcPr>
            <w:tcW w:w="2342" w:type="dxa"/>
            <w:hideMark/>
          </w:tcPr>
          <w:p w14:paraId="292E2F2D" w14:textId="77777777" w:rsidR="00CD3830" w:rsidRPr="00CD3830" w:rsidRDefault="00CD3830" w:rsidP="00CD3830">
            <w:pPr>
              <w:keepNext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22"/>
                <w:szCs w:val="22"/>
              </w:rPr>
            </w:pPr>
            <w:r w:rsidRPr="00CD3830">
              <w:rPr>
                <w:bCs/>
                <w:sz w:val="22"/>
                <w:szCs w:val="22"/>
              </w:rPr>
              <w:t>Declaração de contratação futura com anuência apresentada (confirmar na assinatura do contrato)</w:t>
            </w:r>
          </w:p>
        </w:tc>
        <w:tc>
          <w:tcPr>
            <w:tcW w:w="1378" w:type="dxa"/>
            <w:hideMark/>
          </w:tcPr>
          <w:p w14:paraId="6BD4984D" w14:textId="77777777" w:rsidR="00CD3830" w:rsidRPr="00CD3830" w:rsidRDefault="00CD3830" w:rsidP="00CD3830">
            <w:pPr>
              <w:keepNext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2"/>
                <w:szCs w:val="22"/>
              </w:rPr>
            </w:pPr>
            <w:r w:rsidRPr="00CD3830">
              <w:rPr>
                <w:b/>
                <w:bCs/>
                <w:sz w:val="22"/>
                <w:szCs w:val="22"/>
              </w:rPr>
              <w:t>Atende</w:t>
            </w:r>
          </w:p>
        </w:tc>
      </w:tr>
    </w:tbl>
    <w:p w14:paraId="26D56D87" w14:textId="7A2EED73" w:rsidR="00CD3830" w:rsidRPr="00CA0C7A" w:rsidRDefault="00CA0C7A" w:rsidP="00A05A74">
      <w:pPr>
        <w:keepNext/>
        <w:spacing w:line="240" w:lineRule="auto"/>
        <w:jc w:val="center"/>
        <w:rPr>
          <w:bCs/>
        </w:rPr>
      </w:pPr>
      <w:r w:rsidRPr="00CA0C7A">
        <w:rPr>
          <w:bCs/>
          <w:sz w:val="20"/>
          <w:szCs w:val="20"/>
        </w:rPr>
        <w:t>Fonte: Equipe FIPE</w:t>
      </w:r>
    </w:p>
    <w:p w14:paraId="26745481" w14:textId="77777777" w:rsidR="00EB054C" w:rsidRDefault="00EB054C" w:rsidP="00A05A74">
      <w:pPr>
        <w:keepNext/>
        <w:spacing w:line="240" w:lineRule="auto"/>
        <w:jc w:val="center"/>
        <w:rPr>
          <w:b/>
        </w:rPr>
      </w:pPr>
    </w:p>
    <w:p w14:paraId="489FB70B" w14:textId="77D2A6BE" w:rsidR="00224BDA" w:rsidRPr="00224BDA" w:rsidRDefault="00224BDA" w:rsidP="005A7156">
      <w:pPr>
        <w:pStyle w:val="PargrafodaLista"/>
        <w:pageBreakBefore/>
        <w:numPr>
          <w:ilvl w:val="0"/>
          <w:numId w:val="58"/>
        </w:numPr>
        <w:ind w:left="284" w:hanging="284"/>
        <w:contextualSpacing w:val="0"/>
        <w:outlineLvl w:val="0"/>
        <w:rPr>
          <w:b/>
        </w:rPr>
      </w:pPr>
      <w:bookmarkStart w:id="18" w:name="_Toc209114317"/>
      <w:r w:rsidRPr="00224BDA">
        <w:rPr>
          <w:b/>
        </w:rPr>
        <w:lastRenderedPageBreak/>
        <w:t>CONCLUSÃO GERAL DA QUALIFICAÇÃO TÉCNICA</w:t>
      </w:r>
      <w:bookmarkEnd w:id="18"/>
    </w:p>
    <w:p w14:paraId="323DFF8F" w14:textId="23ABD073" w:rsidR="00224BDA" w:rsidRPr="00224BDA" w:rsidRDefault="00224BDA" w:rsidP="00224BDA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224BDA">
        <w:t>Com base na análise do Envelope de Qualificação Técnica (Envelope 4) apresentado pela VITAL Engenharia Ambiental S.A. no âmbito do Edital CC. Presencial nº 001/2024, conclui-se que a licitante atende integralmente aos requisitos de qualificação técnica. No eixo técnico-operacional, os atestados em nome da empresa cobrem as parcelas i–xi do objeto, com cumprimento dos quantitativos mínimos quando exigidos.</w:t>
      </w:r>
    </w:p>
    <w:p w14:paraId="01AC8C03" w14:textId="40946FAE" w:rsidR="00224BDA" w:rsidRPr="00224BDA" w:rsidRDefault="00224BDA" w:rsidP="00224BDA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224BDA">
        <w:t>No eixo técnico-profissional, verifica-se a indicação de responsável</w:t>
      </w:r>
      <w:r w:rsidR="004309A7">
        <w:t xml:space="preserve"> </w:t>
      </w:r>
      <w:r w:rsidRPr="00224BDA">
        <w:t>técnico</w:t>
      </w:r>
      <w:r w:rsidR="004309A7">
        <w:t xml:space="preserve"> </w:t>
      </w:r>
      <w:r w:rsidRPr="00224BDA">
        <w:t>com CREA ativo, CATs/atestados compatíveis com as parcelas de relevância e vínculo comprovado em modalidade admitida pelo edital (declaração de contratação futura com anuência).</w:t>
      </w:r>
    </w:p>
    <w:p w14:paraId="0C2F31A9" w14:textId="14756D0D" w:rsidR="00224BDA" w:rsidRPr="00224BDA" w:rsidRDefault="00224BDA" w:rsidP="00224BDA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/>
        <w:ind w:firstLine="851"/>
      </w:pPr>
      <w:r w:rsidRPr="00224BDA">
        <w:t>À vista do conjunto probatório, é favorável a habilitação técnica da licitante nesta fase.</w:t>
      </w:r>
    </w:p>
    <w:p w14:paraId="332FA072" w14:textId="77777777" w:rsidR="005D0509" w:rsidRDefault="005D0509">
      <w:pPr>
        <w:rPr>
          <w:b/>
        </w:rPr>
      </w:pPr>
    </w:p>
    <w:p w14:paraId="47239155" w14:textId="77777777" w:rsidR="004309A7" w:rsidRDefault="004309A7"/>
    <w:sectPr w:rsidR="004309A7">
      <w:pgSz w:w="11910" w:h="16840"/>
      <w:pgMar w:top="2126" w:right="1134" w:bottom="1134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E19328" w14:textId="77777777" w:rsidR="00056CAC" w:rsidRDefault="00056CAC">
      <w:pPr>
        <w:spacing w:before="0" w:after="0" w:line="240" w:lineRule="auto"/>
      </w:pPr>
      <w:r>
        <w:separator/>
      </w:r>
    </w:p>
  </w:endnote>
  <w:endnote w:type="continuationSeparator" w:id="0">
    <w:p w14:paraId="652E8DA2" w14:textId="77777777" w:rsidR="00056CAC" w:rsidRDefault="00056CA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0F49EF52-9A05-4393-B433-9D18D7345E8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BEA0AEB3-A3E7-48A2-AA71-69F03C5D9DA1}"/>
    <w:embedItalic r:id="rId3" w:fontKey="{CC02330F-81B6-4DF0-BAE6-5A138325290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DFD371ED-6D4D-4CC4-BA0A-AE03D0ED9A18}"/>
    <w:embedBold r:id="rId5" w:fontKey="{225F7D00-F206-4BC4-B312-24801E24362A}"/>
    <w:embedItalic r:id="rId6" w:fontKey="{8DA0A981-4BD7-4417-92FF-76FBA18E100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D0DF56F4-1C45-4D37-99C6-601BA0CD556B}"/>
    <w:embedItalic r:id="rId8" w:fontKey="{C1941C2D-E3EE-4EAA-9640-776F6704BB35}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9" w:fontKey="{ED8757A1-5313-413A-98F1-393A622C2B33}"/>
    <w:embedBold r:id="rId10" w:fontKey="{E1109676-FEA0-4E6F-A04A-9B78312ADD5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2FA079" w14:textId="02F4C204" w:rsidR="005D0509" w:rsidRDefault="001D2644">
    <w:pPr>
      <w:tabs>
        <w:tab w:val="center" w:pos="4252"/>
        <w:tab w:val="right" w:pos="8504"/>
      </w:tabs>
      <w:spacing w:before="0" w:after="0" w:line="240" w:lineRule="auto"/>
      <w:jc w:val="right"/>
    </w:pPr>
    <w:r>
      <w:fldChar w:fldCharType="begin"/>
    </w:r>
    <w:r>
      <w:instrText>PAGE</w:instrText>
    </w:r>
    <w:r>
      <w:fldChar w:fldCharType="separate"/>
    </w:r>
    <w:r w:rsidR="007B0D8D">
      <w:rPr>
        <w:noProof/>
      </w:rPr>
      <w:t>2</w:t>
    </w:r>
    <w:r>
      <w:fldChar w:fldCharType="end"/>
    </w:r>
  </w:p>
  <w:p w14:paraId="332FA07A" w14:textId="77777777" w:rsidR="005D0509" w:rsidRDefault="005D0509">
    <w:pPr>
      <w:tabs>
        <w:tab w:val="center" w:pos="4252"/>
        <w:tab w:val="right" w:pos="8504"/>
      </w:tabs>
      <w:spacing w:before="0"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806558" w14:textId="77777777" w:rsidR="00056CAC" w:rsidRDefault="00056CAC">
      <w:pPr>
        <w:spacing w:before="0" w:after="0" w:line="240" w:lineRule="auto"/>
      </w:pPr>
      <w:r>
        <w:separator/>
      </w:r>
    </w:p>
  </w:footnote>
  <w:footnote w:type="continuationSeparator" w:id="0">
    <w:p w14:paraId="17FB6D03" w14:textId="77777777" w:rsidR="00056CAC" w:rsidRDefault="00056CAC">
      <w:pPr>
        <w:spacing w:before="0" w:after="0" w:line="240" w:lineRule="auto"/>
      </w:pPr>
      <w:r>
        <w:continuationSeparator/>
      </w:r>
    </w:p>
  </w:footnote>
  <w:footnote w:id="1">
    <w:p w14:paraId="3ADE6544" w14:textId="7F26CA17" w:rsidR="00EC6954" w:rsidRDefault="00EC6954">
      <w:pPr>
        <w:pStyle w:val="Textodenotaderodap"/>
      </w:pPr>
      <w:r>
        <w:rPr>
          <w:rStyle w:val="Refdenotaderodap"/>
        </w:rPr>
        <w:footnoteRef/>
      </w:r>
      <w:r>
        <w:t xml:space="preserve"> </w:t>
      </w:r>
      <w:r w:rsidRPr="00EC6954">
        <w:rPr>
          <w:b/>
          <w:bCs/>
        </w:rPr>
        <w:t xml:space="preserve">Obs.: </w:t>
      </w:r>
      <w:r w:rsidRPr="00EC6954">
        <w:t>Os itens i–v possuem quantitativos mínimos; os vi–xi são exigidos sem quantitativos expressos.</w:t>
      </w:r>
    </w:p>
  </w:footnote>
  <w:footnote w:id="2">
    <w:p w14:paraId="7A844375" w14:textId="33D24BE3" w:rsidR="00423947" w:rsidRDefault="00423947">
      <w:pPr>
        <w:pStyle w:val="Textodenotaderodap"/>
      </w:pPr>
      <w:r>
        <w:rPr>
          <w:rStyle w:val="Refdenotaderodap"/>
        </w:rPr>
        <w:footnoteRef/>
      </w:r>
      <w:r>
        <w:t xml:space="preserve"> </w:t>
      </w:r>
      <w:r w:rsidRPr="00423947">
        <w:t>Adotando 22 dias úteis (padrão de referência</w:t>
      </w:r>
      <w:r>
        <w:t xml:space="preserve"> mensal padrão</w:t>
      </w:r>
      <w:r w:rsidRPr="00423947">
        <w:t>), resulta em 19.977,67 × 22 × 1.000 = 439.508.740 L/mês.</w:t>
      </w:r>
    </w:p>
  </w:footnote>
  <w:footnote w:id="3">
    <w:p w14:paraId="4051E1DE" w14:textId="29A9F034" w:rsidR="008F236C" w:rsidRDefault="008F236C">
      <w:pPr>
        <w:pStyle w:val="Textodenotaderodap"/>
      </w:pPr>
      <w:r>
        <w:rPr>
          <w:rStyle w:val="Refdenotaderodap"/>
        </w:rPr>
        <w:footnoteRef/>
      </w:r>
      <w:r>
        <w:t xml:space="preserve"> </w:t>
      </w:r>
      <w:r w:rsidR="005A11C9">
        <w:t>A</w:t>
      </w:r>
      <w:r w:rsidR="005A11C9" w:rsidRPr="005A11C9">
        <w:t xml:space="preserve"> terminologia PEV é correntemente aceita como ecoponto, e o atestado é explícito quanto aos 13 pontos</w:t>
      </w:r>
      <w:r w:rsidR="005A11C9"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2FA07B" w14:textId="77777777" w:rsidR="005D0509" w:rsidRDefault="001D2644">
    <w:pPr>
      <w:tabs>
        <w:tab w:val="center" w:pos="4252"/>
        <w:tab w:val="right" w:pos="8504"/>
      </w:tabs>
      <w:spacing w:before="0" w:after="0" w:line="240" w:lineRule="auto"/>
    </w:pPr>
    <w:r>
      <w:rPr>
        <w:noProof/>
      </w:rPr>
      <w:drawing>
        <wp:anchor distT="0" distB="0" distL="0" distR="0" simplePos="0" relativeHeight="251658240" behindDoc="1" locked="0" layoutInCell="1" hidden="0" allowOverlap="1" wp14:anchorId="332FA07C" wp14:editId="332FA07D">
          <wp:simplePos x="0" y="0"/>
          <wp:positionH relativeFrom="page">
            <wp:posOffset>1080135</wp:posOffset>
          </wp:positionH>
          <wp:positionV relativeFrom="page">
            <wp:posOffset>449580</wp:posOffset>
          </wp:positionV>
          <wp:extent cx="841755" cy="719454"/>
          <wp:effectExtent l="0" t="0" r="0" b="0"/>
          <wp:wrapNone/>
          <wp:docPr id="154170404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41755" cy="7194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986784"/>
    <w:multiLevelType w:val="hybridMultilevel"/>
    <w:tmpl w:val="D018E814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9695B"/>
    <w:multiLevelType w:val="multilevel"/>
    <w:tmpl w:val="18C21F8A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F7B1450"/>
    <w:multiLevelType w:val="multilevel"/>
    <w:tmpl w:val="D1983B98"/>
    <w:lvl w:ilvl="0">
      <w:start w:val="1"/>
      <w:numFmt w:val="bullet"/>
      <w:lvlText w:val="●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1AA5EC8"/>
    <w:multiLevelType w:val="multilevel"/>
    <w:tmpl w:val="AEDE15DE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2EB6721"/>
    <w:multiLevelType w:val="multilevel"/>
    <w:tmpl w:val="700871B6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58F47FD"/>
    <w:multiLevelType w:val="multilevel"/>
    <w:tmpl w:val="12EA05A8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163A5A60"/>
    <w:multiLevelType w:val="multilevel"/>
    <w:tmpl w:val="D00840F0"/>
    <w:lvl w:ilvl="0">
      <w:start w:val="1"/>
      <w:numFmt w:val="bullet"/>
      <w:lvlText w:val="✔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6EF7580"/>
    <w:multiLevelType w:val="multilevel"/>
    <w:tmpl w:val="212A9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70C5DBE"/>
    <w:multiLevelType w:val="multilevel"/>
    <w:tmpl w:val="1C763FEC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19B55F47"/>
    <w:multiLevelType w:val="multilevel"/>
    <w:tmpl w:val="F9FE44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ADB73DD"/>
    <w:multiLevelType w:val="multilevel"/>
    <w:tmpl w:val="780620A2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239D0774"/>
    <w:multiLevelType w:val="multilevel"/>
    <w:tmpl w:val="50C04D18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24F460CD"/>
    <w:multiLevelType w:val="multilevel"/>
    <w:tmpl w:val="A2D8C37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25F02BAD"/>
    <w:multiLevelType w:val="multilevel"/>
    <w:tmpl w:val="8A1AB0D2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28E353D7"/>
    <w:multiLevelType w:val="multilevel"/>
    <w:tmpl w:val="5D607F2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2A7B67A4"/>
    <w:multiLevelType w:val="multilevel"/>
    <w:tmpl w:val="7D26B5CA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2B7B556D"/>
    <w:multiLevelType w:val="multilevel"/>
    <w:tmpl w:val="0E984054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2BA92F3C"/>
    <w:multiLevelType w:val="multilevel"/>
    <w:tmpl w:val="8020CC0C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30A9708B"/>
    <w:multiLevelType w:val="multilevel"/>
    <w:tmpl w:val="9B4C55D2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355001DC"/>
    <w:multiLevelType w:val="multilevel"/>
    <w:tmpl w:val="13669DA2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360C30E4"/>
    <w:multiLevelType w:val="multilevel"/>
    <w:tmpl w:val="919ED9EE"/>
    <w:lvl w:ilvl="0">
      <w:start w:val="1"/>
      <w:numFmt w:val="decimal"/>
      <w:lvlText w:val="%1."/>
      <w:lvlJc w:val="left"/>
      <w:pPr>
        <w:ind w:left="2487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04435E"/>
    <w:multiLevelType w:val="multilevel"/>
    <w:tmpl w:val="77EAD65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b/>
        <w:i w:val="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2" w15:restartNumberingAfterBreak="0">
    <w:nsid w:val="370E4F1A"/>
    <w:multiLevelType w:val="multilevel"/>
    <w:tmpl w:val="9E2A1B4C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37211F3B"/>
    <w:multiLevelType w:val="multilevel"/>
    <w:tmpl w:val="C6C6219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37DD6278"/>
    <w:multiLevelType w:val="multilevel"/>
    <w:tmpl w:val="B6848100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38A00572"/>
    <w:multiLevelType w:val="multilevel"/>
    <w:tmpl w:val="3F04C7D2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3A5C1E5D"/>
    <w:multiLevelType w:val="multilevel"/>
    <w:tmpl w:val="0C1CEE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3D1B63BB"/>
    <w:multiLevelType w:val="multilevel"/>
    <w:tmpl w:val="9C7CECCA"/>
    <w:lvl w:ilvl="0">
      <w:start w:val="1"/>
      <w:numFmt w:val="bullet"/>
      <w:lvlText w:val="●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3E37110D"/>
    <w:multiLevelType w:val="multilevel"/>
    <w:tmpl w:val="99A25960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29" w15:restartNumberingAfterBreak="0">
    <w:nsid w:val="3F2937AC"/>
    <w:multiLevelType w:val="multilevel"/>
    <w:tmpl w:val="0DD2B048"/>
    <w:lvl w:ilvl="0">
      <w:start w:val="1"/>
      <w:numFmt w:val="bullet"/>
      <w:lvlText w:val="●"/>
      <w:lvlJc w:val="left"/>
      <w:pPr>
        <w:ind w:left="82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4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6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8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70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42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4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6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81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426C629A"/>
    <w:multiLevelType w:val="hybridMultilevel"/>
    <w:tmpl w:val="A4607DFA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3C063AC"/>
    <w:multiLevelType w:val="multilevel"/>
    <w:tmpl w:val="F7F62D92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2" w15:restartNumberingAfterBreak="0">
    <w:nsid w:val="44DF63F3"/>
    <w:multiLevelType w:val="multilevel"/>
    <w:tmpl w:val="4DC4C5F4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33" w15:restartNumberingAfterBreak="0">
    <w:nsid w:val="487E5438"/>
    <w:multiLevelType w:val="multilevel"/>
    <w:tmpl w:val="4302F720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4" w15:restartNumberingAfterBreak="0">
    <w:nsid w:val="49F91431"/>
    <w:multiLevelType w:val="multilevel"/>
    <w:tmpl w:val="B84E2F02"/>
    <w:lvl w:ilvl="0">
      <w:start w:val="1"/>
      <w:numFmt w:val="bullet"/>
      <w:lvlText w:val="o"/>
      <w:lvlJc w:val="left"/>
      <w:pPr>
        <w:ind w:left="1571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35" w15:restartNumberingAfterBreak="0">
    <w:nsid w:val="4AAE3673"/>
    <w:multiLevelType w:val="multilevel"/>
    <w:tmpl w:val="1E5ABD04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6" w15:restartNumberingAfterBreak="0">
    <w:nsid w:val="4BEC4F20"/>
    <w:multiLevelType w:val="multilevel"/>
    <w:tmpl w:val="8BEE9334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7" w15:restartNumberingAfterBreak="0">
    <w:nsid w:val="4E4C7BA8"/>
    <w:multiLevelType w:val="multilevel"/>
    <w:tmpl w:val="750A8A26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8" w15:restartNumberingAfterBreak="0">
    <w:nsid w:val="54883511"/>
    <w:multiLevelType w:val="multilevel"/>
    <w:tmpl w:val="203E4F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54EA4F78"/>
    <w:multiLevelType w:val="multilevel"/>
    <w:tmpl w:val="053870F0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40" w15:restartNumberingAfterBreak="0">
    <w:nsid w:val="55781850"/>
    <w:multiLevelType w:val="multilevel"/>
    <w:tmpl w:val="C65EB75E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41" w15:restartNumberingAfterBreak="0">
    <w:nsid w:val="55AE354F"/>
    <w:multiLevelType w:val="multilevel"/>
    <w:tmpl w:val="A4F6FD10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42" w15:restartNumberingAfterBreak="0">
    <w:nsid w:val="55B42237"/>
    <w:multiLevelType w:val="multilevel"/>
    <w:tmpl w:val="7B32C562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43" w15:restartNumberingAfterBreak="0">
    <w:nsid w:val="5857434D"/>
    <w:multiLevelType w:val="multilevel"/>
    <w:tmpl w:val="2138A41A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44" w15:restartNumberingAfterBreak="0">
    <w:nsid w:val="59B11FC6"/>
    <w:multiLevelType w:val="multilevel"/>
    <w:tmpl w:val="3E3CDCFE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45" w15:restartNumberingAfterBreak="0">
    <w:nsid w:val="5CEC04C6"/>
    <w:multiLevelType w:val="multilevel"/>
    <w:tmpl w:val="AE9E8F7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6" w15:restartNumberingAfterBreak="0">
    <w:nsid w:val="5DB52E71"/>
    <w:multiLevelType w:val="multilevel"/>
    <w:tmpl w:val="B3B6BA16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47" w15:restartNumberingAfterBreak="0">
    <w:nsid w:val="5DE316C3"/>
    <w:multiLevelType w:val="multilevel"/>
    <w:tmpl w:val="E55E098E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48" w15:restartNumberingAfterBreak="0">
    <w:nsid w:val="5F4D5DD1"/>
    <w:multiLevelType w:val="multilevel"/>
    <w:tmpl w:val="CEEA9FE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9" w15:restartNumberingAfterBreak="0">
    <w:nsid w:val="617762D2"/>
    <w:multiLevelType w:val="multilevel"/>
    <w:tmpl w:val="CCAC5678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0" w15:restartNumberingAfterBreak="0">
    <w:nsid w:val="63297180"/>
    <w:multiLevelType w:val="multilevel"/>
    <w:tmpl w:val="1D3613CA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51" w15:restartNumberingAfterBreak="0">
    <w:nsid w:val="65F95356"/>
    <w:multiLevelType w:val="multilevel"/>
    <w:tmpl w:val="C82E3CF6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2" w15:restartNumberingAfterBreak="0">
    <w:nsid w:val="681E0CB7"/>
    <w:multiLevelType w:val="multilevel"/>
    <w:tmpl w:val="07440C6A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3" w15:restartNumberingAfterBreak="0">
    <w:nsid w:val="6BB13D18"/>
    <w:multiLevelType w:val="multilevel"/>
    <w:tmpl w:val="F6825D26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54" w15:restartNumberingAfterBreak="0">
    <w:nsid w:val="6DF8218F"/>
    <w:multiLevelType w:val="multilevel"/>
    <w:tmpl w:val="3DE4C48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5" w15:restartNumberingAfterBreak="0">
    <w:nsid w:val="6F445308"/>
    <w:multiLevelType w:val="multilevel"/>
    <w:tmpl w:val="47B2D4BE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6" w15:restartNumberingAfterBreak="0">
    <w:nsid w:val="6F695096"/>
    <w:multiLevelType w:val="multilevel"/>
    <w:tmpl w:val="8A36E1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 w15:restartNumberingAfterBreak="0">
    <w:nsid w:val="6F89198A"/>
    <w:multiLevelType w:val="multilevel"/>
    <w:tmpl w:val="D310AA94"/>
    <w:lvl w:ilvl="0">
      <w:start w:val="1"/>
      <w:numFmt w:val="bullet"/>
      <w:lvlText w:val="●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58" w15:restartNumberingAfterBreak="0">
    <w:nsid w:val="6F9B656C"/>
    <w:multiLevelType w:val="multilevel"/>
    <w:tmpl w:val="451E196A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59" w15:restartNumberingAfterBreak="0">
    <w:nsid w:val="74826C78"/>
    <w:multiLevelType w:val="multilevel"/>
    <w:tmpl w:val="02360E24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60" w15:restartNumberingAfterBreak="0">
    <w:nsid w:val="76085EA4"/>
    <w:multiLevelType w:val="multilevel"/>
    <w:tmpl w:val="20BAF018"/>
    <w:lvl w:ilvl="0">
      <w:start w:val="1"/>
      <w:numFmt w:val="bullet"/>
      <w:lvlText w:val="✔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61" w15:restartNumberingAfterBreak="0">
    <w:nsid w:val="7DAB575C"/>
    <w:multiLevelType w:val="multilevel"/>
    <w:tmpl w:val="59E2AC50"/>
    <w:lvl w:ilvl="0">
      <w:start w:val="1"/>
      <w:numFmt w:val="bullet"/>
      <w:lvlText w:val="✔"/>
      <w:lvlJc w:val="left"/>
      <w:pPr>
        <w:ind w:left="249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21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93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65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37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09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81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53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258" w:hanging="360"/>
      </w:pPr>
      <w:rPr>
        <w:rFonts w:ascii="Noto Sans Symbols" w:eastAsia="Noto Sans Symbols" w:hAnsi="Noto Sans Symbols" w:cs="Noto Sans Symbols"/>
      </w:rPr>
    </w:lvl>
  </w:abstractNum>
  <w:num w:numId="1" w16cid:durableId="52389556">
    <w:abstractNumId w:val="31"/>
  </w:num>
  <w:num w:numId="2" w16cid:durableId="409888359">
    <w:abstractNumId w:val="36"/>
  </w:num>
  <w:num w:numId="3" w16cid:durableId="904952224">
    <w:abstractNumId w:val="48"/>
  </w:num>
  <w:num w:numId="4" w16cid:durableId="1519612980">
    <w:abstractNumId w:val="49"/>
  </w:num>
  <w:num w:numId="5" w16cid:durableId="595601490">
    <w:abstractNumId w:val="16"/>
  </w:num>
  <w:num w:numId="6" w16cid:durableId="1168251067">
    <w:abstractNumId w:val="54"/>
  </w:num>
  <w:num w:numId="7" w16cid:durableId="1215921571">
    <w:abstractNumId w:val="17"/>
  </w:num>
  <w:num w:numId="8" w16cid:durableId="356927693">
    <w:abstractNumId w:val="45"/>
  </w:num>
  <w:num w:numId="9" w16cid:durableId="995105611">
    <w:abstractNumId w:val="27"/>
  </w:num>
  <w:num w:numId="10" w16cid:durableId="1973631131">
    <w:abstractNumId w:val="26"/>
  </w:num>
  <w:num w:numId="11" w16cid:durableId="1788045579">
    <w:abstractNumId w:val="3"/>
  </w:num>
  <w:num w:numId="12" w16cid:durableId="365640524">
    <w:abstractNumId w:val="53"/>
  </w:num>
  <w:num w:numId="13" w16cid:durableId="764300490">
    <w:abstractNumId w:val="2"/>
  </w:num>
  <w:num w:numId="14" w16cid:durableId="1300114806">
    <w:abstractNumId w:val="52"/>
  </w:num>
  <w:num w:numId="15" w16cid:durableId="1763640567">
    <w:abstractNumId w:val="34"/>
  </w:num>
  <w:num w:numId="16" w16cid:durableId="1843812689">
    <w:abstractNumId w:val="61"/>
  </w:num>
  <w:num w:numId="17" w16cid:durableId="1714231495">
    <w:abstractNumId w:val="41"/>
  </w:num>
  <w:num w:numId="18" w16cid:durableId="585573259">
    <w:abstractNumId w:val="13"/>
  </w:num>
  <w:num w:numId="19" w16cid:durableId="1321156397">
    <w:abstractNumId w:val="58"/>
  </w:num>
  <w:num w:numId="20" w16cid:durableId="1934783131">
    <w:abstractNumId w:val="6"/>
  </w:num>
  <w:num w:numId="21" w16cid:durableId="303002706">
    <w:abstractNumId w:val="8"/>
  </w:num>
  <w:num w:numId="22" w16cid:durableId="188833550">
    <w:abstractNumId w:val="44"/>
  </w:num>
  <w:num w:numId="23" w16cid:durableId="1762989331">
    <w:abstractNumId w:val="11"/>
  </w:num>
  <w:num w:numId="24" w16cid:durableId="2020741262">
    <w:abstractNumId w:val="59"/>
  </w:num>
  <w:num w:numId="25" w16cid:durableId="751317679">
    <w:abstractNumId w:val="32"/>
  </w:num>
  <w:num w:numId="26" w16cid:durableId="1041898526">
    <w:abstractNumId w:val="22"/>
  </w:num>
  <w:num w:numId="27" w16cid:durableId="980422030">
    <w:abstractNumId w:val="50"/>
  </w:num>
  <w:num w:numId="28" w16cid:durableId="1317031694">
    <w:abstractNumId w:val="42"/>
  </w:num>
  <w:num w:numId="29" w16cid:durableId="1020355906">
    <w:abstractNumId w:val="5"/>
  </w:num>
  <w:num w:numId="30" w16cid:durableId="331371360">
    <w:abstractNumId w:val="28"/>
  </w:num>
  <w:num w:numId="31" w16cid:durableId="1964995005">
    <w:abstractNumId w:val="39"/>
  </w:num>
  <w:num w:numId="32" w16cid:durableId="774056782">
    <w:abstractNumId w:val="60"/>
  </w:num>
  <w:num w:numId="33" w16cid:durableId="952369602">
    <w:abstractNumId w:val="21"/>
  </w:num>
  <w:num w:numId="34" w16cid:durableId="108933762">
    <w:abstractNumId w:val="57"/>
  </w:num>
  <w:num w:numId="35" w16cid:durableId="1882933668">
    <w:abstractNumId w:val="29"/>
  </w:num>
  <w:num w:numId="36" w16cid:durableId="1365055913">
    <w:abstractNumId w:val="24"/>
  </w:num>
  <w:num w:numId="37" w16cid:durableId="489635965">
    <w:abstractNumId w:val="15"/>
  </w:num>
  <w:num w:numId="38" w16cid:durableId="1668707774">
    <w:abstractNumId w:val="19"/>
  </w:num>
  <w:num w:numId="39" w16cid:durableId="717047322">
    <w:abstractNumId w:val="40"/>
  </w:num>
  <w:num w:numId="40" w16cid:durableId="953679940">
    <w:abstractNumId w:val="10"/>
  </w:num>
  <w:num w:numId="41" w16cid:durableId="1648392439">
    <w:abstractNumId w:val="46"/>
  </w:num>
  <w:num w:numId="42" w16cid:durableId="1852253339">
    <w:abstractNumId w:val="47"/>
  </w:num>
  <w:num w:numId="43" w16cid:durableId="162815988">
    <w:abstractNumId w:val="12"/>
  </w:num>
  <w:num w:numId="44" w16cid:durableId="1777554978">
    <w:abstractNumId w:val="1"/>
  </w:num>
  <w:num w:numId="45" w16cid:durableId="369764541">
    <w:abstractNumId w:val="23"/>
  </w:num>
  <w:num w:numId="46" w16cid:durableId="2035034701">
    <w:abstractNumId w:val="4"/>
  </w:num>
  <w:num w:numId="47" w16cid:durableId="997997321">
    <w:abstractNumId w:val="25"/>
  </w:num>
  <w:num w:numId="48" w16cid:durableId="922449771">
    <w:abstractNumId w:val="51"/>
  </w:num>
  <w:num w:numId="49" w16cid:durableId="862552042">
    <w:abstractNumId w:val="55"/>
  </w:num>
  <w:num w:numId="50" w16cid:durableId="225189651">
    <w:abstractNumId w:val="33"/>
  </w:num>
  <w:num w:numId="51" w16cid:durableId="1321999267">
    <w:abstractNumId w:val="43"/>
  </w:num>
  <w:num w:numId="52" w16cid:durableId="472527896">
    <w:abstractNumId w:val="18"/>
  </w:num>
  <w:num w:numId="53" w16cid:durableId="1950352916">
    <w:abstractNumId w:val="14"/>
  </w:num>
  <w:num w:numId="54" w16cid:durableId="1950548764">
    <w:abstractNumId w:val="35"/>
  </w:num>
  <w:num w:numId="55" w16cid:durableId="1830435742">
    <w:abstractNumId w:val="30"/>
  </w:num>
  <w:num w:numId="56" w16cid:durableId="147718148">
    <w:abstractNumId w:val="35"/>
  </w:num>
  <w:num w:numId="57" w16cid:durableId="61412251">
    <w:abstractNumId w:val="0"/>
  </w:num>
  <w:num w:numId="58" w16cid:durableId="979460331">
    <w:abstractNumId w:val="37"/>
  </w:num>
  <w:num w:numId="59" w16cid:durableId="640812363">
    <w:abstractNumId w:val="38"/>
  </w:num>
  <w:num w:numId="60" w16cid:durableId="566693427">
    <w:abstractNumId w:val="20"/>
  </w:num>
  <w:num w:numId="61" w16cid:durableId="11806466">
    <w:abstractNumId w:val="56"/>
  </w:num>
  <w:num w:numId="62" w16cid:durableId="2053266235">
    <w:abstractNumId w:val="9"/>
  </w:num>
  <w:num w:numId="63" w16cid:durableId="471561440">
    <w:abstractNumId w:val="7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0509"/>
    <w:rsid w:val="00016A45"/>
    <w:rsid w:val="00016DA2"/>
    <w:rsid w:val="00021F0C"/>
    <w:rsid w:val="000251CE"/>
    <w:rsid w:val="000356C8"/>
    <w:rsid w:val="00051A04"/>
    <w:rsid w:val="0005426B"/>
    <w:rsid w:val="00056CAC"/>
    <w:rsid w:val="00064337"/>
    <w:rsid w:val="0007783D"/>
    <w:rsid w:val="00085D7B"/>
    <w:rsid w:val="00085F64"/>
    <w:rsid w:val="00095EEF"/>
    <w:rsid w:val="000A4CB3"/>
    <w:rsid w:val="000B6A48"/>
    <w:rsid w:val="000D0C16"/>
    <w:rsid w:val="000F4ED0"/>
    <w:rsid w:val="00102C9D"/>
    <w:rsid w:val="0010452B"/>
    <w:rsid w:val="00106072"/>
    <w:rsid w:val="001432DA"/>
    <w:rsid w:val="001601C3"/>
    <w:rsid w:val="00161358"/>
    <w:rsid w:val="00170AD0"/>
    <w:rsid w:val="00171C3E"/>
    <w:rsid w:val="00172761"/>
    <w:rsid w:val="001929E9"/>
    <w:rsid w:val="001B1181"/>
    <w:rsid w:val="001B2718"/>
    <w:rsid w:val="001C5765"/>
    <w:rsid w:val="001C6889"/>
    <w:rsid w:val="001D2644"/>
    <w:rsid w:val="0020606E"/>
    <w:rsid w:val="00214E39"/>
    <w:rsid w:val="00216D91"/>
    <w:rsid w:val="00224BDA"/>
    <w:rsid w:val="00233047"/>
    <w:rsid w:val="00241133"/>
    <w:rsid w:val="0025694B"/>
    <w:rsid w:val="002708E9"/>
    <w:rsid w:val="002820AA"/>
    <w:rsid w:val="0029249D"/>
    <w:rsid w:val="00297DED"/>
    <w:rsid w:val="002A00B9"/>
    <w:rsid w:val="002A4EDC"/>
    <w:rsid w:val="002D408A"/>
    <w:rsid w:val="002E40A8"/>
    <w:rsid w:val="002F19C3"/>
    <w:rsid w:val="002F35F0"/>
    <w:rsid w:val="002F4D2D"/>
    <w:rsid w:val="002F6EAB"/>
    <w:rsid w:val="0030411F"/>
    <w:rsid w:val="00312320"/>
    <w:rsid w:val="0031478D"/>
    <w:rsid w:val="00332DCC"/>
    <w:rsid w:val="00350EBB"/>
    <w:rsid w:val="003538F3"/>
    <w:rsid w:val="00360229"/>
    <w:rsid w:val="00360FA0"/>
    <w:rsid w:val="00374910"/>
    <w:rsid w:val="003A28DB"/>
    <w:rsid w:val="003B052F"/>
    <w:rsid w:val="003B0960"/>
    <w:rsid w:val="003B0A71"/>
    <w:rsid w:val="003B1B72"/>
    <w:rsid w:val="003B4B72"/>
    <w:rsid w:val="003C26B6"/>
    <w:rsid w:val="003D2CC8"/>
    <w:rsid w:val="003F6AC7"/>
    <w:rsid w:val="00423947"/>
    <w:rsid w:val="004309A7"/>
    <w:rsid w:val="00440031"/>
    <w:rsid w:val="004513EC"/>
    <w:rsid w:val="004631C3"/>
    <w:rsid w:val="00464A25"/>
    <w:rsid w:val="00492562"/>
    <w:rsid w:val="004B68A4"/>
    <w:rsid w:val="004D56D0"/>
    <w:rsid w:val="004E2FFE"/>
    <w:rsid w:val="00504269"/>
    <w:rsid w:val="005117CA"/>
    <w:rsid w:val="00525293"/>
    <w:rsid w:val="00542A8B"/>
    <w:rsid w:val="00543F58"/>
    <w:rsid w:val="0054478D"/>
    <w:rsid w:val="005538EC"/>
    <w:rsid w:val="0055663D"/>
    <w:rsid w:val="00567F82"/>
    <w:rsid w:val="005706E1"/>
    <w:rsid w:val="00571BD4"/>
    <w:rsid w:val="00576554"/>
    <w:rsid w:val="0057681A"/>
    <w:rsid w:val="00585E12"/>
    <w:rsid w:val="00591273"/>
    <w:rsid w:val="005A11C9"/>
    <w:rsid w:val="005A7156"/>
    <w:rsid w:val="005C562F"/>
    <w:rsid w:val="005D0509"/>
    <w:rsid w:val="005F6E19"/>
    <w:rsid w:val="006015EB"/>
    <w:rsid w:val="00603073"/>
    <w:rsid w:val="00617DA1"/>
    <w:rsid w:val="00621BFB"/>
    <w:rsid w:val="00661B89"/>
    <w:rsid w:val="006639C1"/>
    <w:rsid w:val="00665EEC"/>
    <w:rsid w:val="006719AC"/>
    <w:rsid w:val="006725E6"/>
    <w:rsid w:val="00673AA0"/>
    <w:rsid w:val="00680980"/>
    <w:rsid w:val="006A0D59"/>
    <w:rsid w:val="006A4CE9"/>
    <w:rsid w:val="006B0C42"/>
    <w:rsid w:val="006B2DA0"/>
    <w:rsid w:val="006C31C1"/>
    <w:rsid w:val="006E431A"/>
    <w:rsid w:val="006F602D"/>
    <w:rsid w:val="006F7C18"/>
    <w:rsid w:val="00701C5D"/>
    <w:rsid w:val="00706179"/>
    <w:rsid w:val="00711792"/>
    <w:rsid w:val="0072177C"/>
    <w:rsid w:val="007254C7"/>
    <w:rsid w:val="00726EFA"/>
    <w:rsid w:val="00734005"/>
    <w:rsid w:val="007432A6"/>
    <w:rsid w:val="00751BA3"/>
    <w:rsid w:val="007553BC"/>
    <w:rsid w:val="0076041D"/>
    <w:rsid w:val="00761D7E"/>
    <w:rsid w:val="00765B1A"/>
    <w:rsid w:val="007752B8"/>
    <w:rsid w:val="00775AD3"/>
    <w:rsid w:val="00783C62"/>
    <w:rsid w:val="007A3A97"/>
    <w:rsid w:val="007A5EE9"/>
    <w:rsid w:val="007B0D8D"/>
    <w:rsid w:val="007B360A"/>
    <w:rsid w:val="007C45C7"/>
    <w:rsid w:val="007D7641"/>
    <w:rsid w:val="00814125"/>
    <w:rsid w:val="008151F0"/>
    <w:rsid w:val="00824176"/>
    <w:rsid w:val="0085566E"/>
    <w:rsid w:val="00865A4E"/>
    <w:rsid w:val="00876965"/>
    <w:rsid w:val="0088477A"/>
    <w:rsid w:val="00887024"/>
    <w:rsid w:val="008921CF"/>
    <w:rsid w:val="00896187"/>
    <w:rsid w:val="008969EC"/>
    <w:rsid w:val="0089771C"/>
    <w:rsid w:val="008A4D1B"/>
    <w:rsid w:val="008B67DD"/>
    <w:rsid w:val="008C5AB7"/>
    <w:rsid w:val="008E60D2"/>
    <w:rsid w:val="008F236C"/>
    <w:rsid w:val="00903B25"/>
    <w:rsid w:val="00904826"/>
    <w:rsid w:val="0091669A"/>
    <w:rsid w:val="00936ECD"/>
    <w:rsid w:val="009514F0"/>
    <w:rsid w:val="00962B73"/>
    <w:rsid w:val="00963EAD"/>
    <w:rsid w:val="00967C58"/>
    <w:rsid w:val="00983E77"/>
    <w:rsid w:val="00991E96"/>
    <w:rsid w:val="009A7104"/>
    <w:rsid w:val="009C1811"/>
    <w:rsid w:val="009C45C1"/>
    <w:rsid w:val="009D1A6B"/>
    <w:rsid w:val="009E4B57"/>
    <w:rsid w:val="009E5E85"/>
    <w:rsid w:val="009F1A05"/>
    <w:rsid w:val="009F1A33"/>
    <w:rsid w:val="009F36AE"/>
    <w:rsid w:val="00A05A74"/>
    <w:rsid w:val="00A317D9"/>
    <w:rsid w:val="00A3710A"/>
    <w:rsid w:val="00A54BBE"/>
    <w:rsid w:val="00A60570"/>
    <w:rsid w:val="00A71A19"/>
    <w:rsid w:val="00A84B26"/>
    <w:rsid w:val="00A96301"/>
    <w:rsid w:val="00AA48F3"/>
    <w:rsid w:val="00AA6312"/>
    <w:rsid w:val="00AB3453"/>
    <w:rsid w:val="00AC5A6E"/>
    <w:rsid w:val="00AD125D"/>
    <w:rsid w:val="00AE20B8"/>
    <w:rsid w:val="00B029B4"/>
    <w:rsid w:val="00B14F42"/>
    <w:rsid w:val="00B41889"/>
    <w:rsid w:val="00B46DBB"/>
    <w:rsid w:val="00B54832"/>
    <w:rsid w:val="00B572EB"/>
    <w:rsid w:val="00B575AC"/>
    <w:rsid w:val="00BB0B72"/>
    <w:rsid w:val="00BC54E9"/>
    <w:rsid w:val="00BD07CC"/>
    <w:rsid w:val="00BD2C8F"/>
    <w:rsid w:val="00BD4C9E"/>
    <w:rsid w:val="00BE1722"/>
    <w:rsid w:val="00BF2D2A"/>
    <w:rsid w:val="00BF5839"/>
    <w:rsid w:val="00BF60A0"/>
    <w:rsid w:val="00C01EE0"/>
    <w:rsid w:val="00C06E2B"/>
    <w:rsid w:val="00C36237"/>
    <w:rsid w:val="00C42425"/>
    <w:rsid w:val="00C439FB"/>
    <w:rsid w:val="00C45AAE"/>
    <w:rsid w:val="00C45CE5"/>
    <w:rsid w:val="00C54B2E"/>
    <w:rsid w:val="00C9095E"/>
    <w:rsid w:val="00CA0C7A"/>
    <w:rsid w:val="00CA5C00"/>
    <w:rsid w:val="00CA6E06"/>
    <w:rsid w:val="00CB3468"/>
    <w:rsid w:val="00CB40A4"/>
    <w:rsid w:val="00CB590A"/>
    <w:rsid w:val="00CC7050"/>
    <w:rsid w:val="00CD3830"/>
    <w:rsid w:val="00CE5317"/>
    <w:rsid w:val="00D31EE5"/>
    <w:rsid w:val="00D330E4"/>
    <w:rsid w:val="00D47884"/>
    <w:rsid w:val="00D509F3"/>
    <w:rsid w:val="00D5559D"/>
    <w:rsid w:val="00D71C08"/>
    <w:rsid w:val="00D723B3"/>
    <w:rsid w:val="00D84032"/>
    <w:rsid w:val="00DB7866"/>
    <w:rsid w:val="00DC2964"/>
    <w:rsid w:val="00DC6D22"/>
    <w:rsid w:val="00DE01A5"/>
    <w:rsid w:val="00DE0252"/>
    <w:rsid w:val="00DF6237"/>
    <w:rsid w:val="00E16AD1"/>
    <w:rsid w:val="00E30660"/>
    <w:rsid w:val="00E374F0"/>
    <w:rsid w:val="00E444E8"/>
    <w:rsid w:val="00E60E69"/>
    <w:rsid w:val="00E616F2"/>
    <w:rsid w:val="00E61F9B"/>
    <w:rsid w:val="00E6535D"/>
    <w:rsid w:val="00E70704"/>
    <w:rsid w:val="00E75F7E"/>
    <w:rsid w:val="00E81D54"/>
    <w:rsid w:val="00E83E5E"/>
    <w:rsid w:val="00E864F7"/>
    <w:rsid w:val="00E958E3"/>
    <w:rsid w:val="00EA3FD0"/>
    <w:rsid w:val="00EB054C"/>
    <w:rsid w:val="00EC48DB"/>
    <w:rsid w:val="00EC5C94"/>
    <w:rsid w:val="00EC6954"/>
    <w:rsid w:val="00EE0CF2"/>
    <w:rsid w:val="00EE3672"/>
    <w:rsid w:val="00EF7AA1"/>
    <w:rsid w:val="00F078DC"/>
    <w:rsid w:val="00F13E41"/>
    <w:rsid w:val="00F3115C"/>
    <w:rsid w:val="00F4072B"/>
    <w:rsid w:val="00F40E85"/>
    <w:rsid w:val="00F45B0C"/>
    <w:rsid w:val="00F6221D"/>
    <w:rsid w:val="00F721F3"/>
    <w:rsid w:val="00F832C4"/>
    <w:rsid w:val="00F85E65"/>
    <w:rsid w:val="00F91046"/>
    <w:rsid w:val="00F92164"/>
    <w:rsid w:val="00F94037"/>
    <w:rsid w:val="00FA2262"/>
    <w:rsid w:val="00FA24BF"/>
    <w:rsid w:val="00FB46ED"/>
    <w:rsid w:val="00FC0E0D"/>
    <w:rsid w:val="00FC48C1"/>
    <w:rsid w:val="00FD34A3"/>
    <w:rsid w:val="00FE424A"/>
    <w:rsid w:val="00FE6969"/>
    <w:rsid w:val="00FF7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2F9703"/>
  <w15:docId w15:val="{23CC3A60-BF4A-44C9-8099-DF51387738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widowControl w:val="0"/>
        <w:spacing w:before="120" w:after="120" w:line="360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06C0B"/>
    <w:pPr>
      <w:pBdr>
        <w:top w:val="nil"/>
        <w:left w:val="nil"/>
        <w:bottom w:val="nil"/>
        <w:right w:val="nil"/>
        <w:between w:val="nil"/>
      </w:pBdr>
    </w:pPr>
    <w:rPr>
      <w:color w:val="000000"/>
    </w:rPr>
  </w:style>
  <w:style w:type="paragraph" w:styleId="Ttulo1">
    <w:name w:val="heading 1"/>
    <w:basedOn w:val="Normal"/>
    <w:next w:val="Normal"/>
    <w:link w:val="Ttulo1Char"/>
    <w:uiPriority w:val="9"/>
    <w:qFormat/>
    <w:rsid w:val="00B2037A"/>
    <w:pPr>
      <w:keepNext/>
      <w:widowControl/>
      <w:numPr>
        <w:numId w:val="54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autoSpaceDE w:val="0"/>
      <w:autoSpaceDN w:val="0"/>
      <w:adjustRightInd w:val="0"/>
      <w:spacing w:before="0" w:after="240"/>
      <w:outlineLvl w:val="0"/>
    </w:pPr>
    <w:rPr>
      <w:b/>
      <w:bCs/>
      <w:color w:val="auto"/>
      <w:w w:val="150"/>
      <w:kern w:val="32"/>
      <w:szCs w:val="32"/>
      <w:lang w:eastAsia="en-US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365C65"/>
    <w:pPr>
      <w:keepNext/>
      <w:keepLines/>
      <w:numPr>
        <w:ilvl w:val="1"/>
        <w:numId w:val="54"/>
      </w:numPr>
      <w:spacing w:before="40" w:after="0"/>
      <w:outlineLvl w:val="1"/>
    </w:pPr>
    <w:rPr>
      <w:rFonts w:eastAsiaTheme="majorEastAsia" w:cstheme="majorBidi"/>
      <w:b/>
      <w:color w:val="000000" w:themeColor="tex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365C65"/>
    <w:pPr>
      <w:keepNext/>
      <w:keepLines/>
      <w:numPr>
        <w:ilvl w:val="2"/>
        <w:numId w:val="54"/>
      </w:numPr>
      <w:spacing w:before="40" w:after="0"/>
      <w:ind w:left="1514"/>
      <w:outlineLvl w:val="2"/>
    </w:pPr>
    <w:rPr>
      <w:rFonts w:eastAsiaTheme="majorEastAsia" w:cstheme="majorBidi"/>
      <w:b/>
      <w:color w:val="000000" w:themeColor="text1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365C65"/>
    <w:pPr>
      <w:keepNext/>
      <w:keepLines/>
      <w:numPr>
        <w:ilvl w:val="3"/>
        <w:numId w:val="54"/>
      </w:numPr>
      <w:spacing w:before="40" w:after="0"/>
      <w:ind w:left="1656" w:hanging="862"/>
      <w:outlineLvl w:val="3"/>
    </w:pPr>
    <w:rPr>
      <w:rFonts w:eastAsiaTheme="majorEastAsia" w:cstheme="majorBidi"/>
      <w:b/>
      <w:iCs/>
      <w:color w:val="000000" w:themeColor="tex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B2037A"/>
    <w:pPr>
      <w:keepNext/>
      <w:keepLines/>
      <w:numPr>
        <w:ilvl w:val="4"/>
        <w:numId w:val="54"/>
      </w:numPr>
      <w:spacing w:before="40" w:after="0"/>
      <w:outlineLvl w:val="4"/>
    </w:pPr>
    <w:rPr>
      <w:rFonts w:eastAsiaTheme="majorEastAsia" w:cstheme="majorBidi"/>
      <w:b/>
      <w:color w:val="000000" w:themeColor="text1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B2037A"/>
    <w:pPr>
      <w:keepNext/>
      <w:keepLines/>
      <w:numPr>
        <w:ilvl w:val="5"/>
        <w:numId w:val="54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B2037A"/>
    <w:pPr>
      <w:keepNext/>
      <w:keepLines/>
      <w:numPr>
        <w:ilvl w:val="6"/>
        <w:numId w:val="54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B2037A"/>
    <w:pPr>
      <w:keepNext/>
      <w:keepLines/>
      <w:numPr>
        <w:ilvl w:val="7"/>
        <w:numId w:val="54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B2037A"/>
    <w:pPr>
      <w:keepNext/>
      <w:keepLines/>
      <w:numPr>
        <w:ilvl w:val="8"/>
        <w:numId w:val="54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/>
    </w:pPr>
    <w:rPr>
      <w:b/>
      <w:sz w:val="72"/>
      <w:szCs w:val="72"/>
    </w:rPr>
  </w:style>
  <w:style w:type="paragraph" w:styleId="Sumrio1">
    <w:name w:val="toc 1"/>
    <w:basedOn w:val="Normal"/>
    <w:next w:val="Normal"/>
    <w:autoRedefine/>
    <w:uiPriority w:val="39"/>
    <w:unhideWhenUsed/>
    <w:rsid w:val="009671F1"/>
    <w:pPr>
      <w:tabs>
        <w:tab w:val="left" w:pos="390"/>
        <w:tab w:val="right" w:pos="9061"/>
      </w:tabs>
      <w:spacing w:before="360" w:after="360"/>
      <w:jc w:val="left"/>
    </w:pPr>
    <w:rPr>
      <w:b/>
      <w:bCs/>
      <w:caps/>
      <w:noProof/>
      <w:sz w:val="22"/>
      <w:szCs w:val="22"/>
      <w:u w:val="single"/>
    </w:rPr>
  </w:style>
  <w:style w:type="paragraph" w:styleId="Sumrio2">
    <w:name w:val="toc 2"/>
    <w:basedOn w:val="Normal"/>
    <w:next w:val="Normal"/>
    <w:autoRedefine/>
    <w:uiPriority w:val="39"/>
    <w:unhideWhenUsed/>
    <w:rsid w:val="008069F5"/>
    <w:pPr>
      <w:tabs>
        <w:tab w:val="right" w:pos="9061"/>
      </w:tabs>
      <w:spacing w:before="0" w:after="0"/>
      <w:jc w:val="left"/>
    </w:pPr>
    <w:rPr>
      <w:rFonts w:eastAsiaTheme="minorHAnsi"/>
      <w:smallCaps/>
      <w:noProof/>
      <w:sz w:val="22"/>
      <w:szCs w:val="22"/>
      <w:lang w:eastAsia="en-US"/>
    </w:rPr>
  </w:style>
  <w:style w:type="paragraph" w:styleId="Sumrio3">
    <w:name w:val="toc 3"/>
    <w:basedOn w:val="Normal"/>
    <w:next w:val="Normal"/>
    <w:autoRedefine/>
    <w:uiPriority w:val="39"/>
    <w:unhideWhenUsed/>
    <w:rsid w:val="00E964B8"/>
    <w:pPr>
      <w:tabs>
        <w:tab w:val="right" w:pos="9061"/>
      </w:tabs>
      <w:spacing w:before="0" w:after="0"/>
      <w:jc w:val="left"/>
    </w:pPr>
    <w:rPr>
      <w:rFonts w:asciiTheme="minorHAnsi" w:eastAsiaTheme="minorHAnsi" w:hAnsiTheme="minorHAnsi" w:cstheme="minorHAnsi"/>
      <w:smallCaps/>
      <w:noProof/>
      <w:sz w:val="22"/>
      <w:szCs w:val="22"/>
      <w:lang w:eastAsia="en-US"/>
    </w:rPr>
  </w:style>
  <w:style w:type="paragraph" w:styleId="Cabealho">
    <w:name w:val="header"/>
    <w:basedOn w:val="Normal"/>
    <w:link w:val="CabealhoChar"/>
    <w:uiPriority w:val="99"/>
    <w:unhideWhenUsed/>
    <w:rsid w:val="00725DC3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25DC3"/>
    <w:rPr>
      <w:rFonts w:ascii="Times New Roman" w:eastAsia="Times New Roman" w:hAnsi="Times New Roman" w:cs="Times New Roman"/>
      <w:color w:val="000000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25DC3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25DC3"/>
    <w:rPr>
      <w:rFonts w:ascii="Times New Roman" w:eastAsia="Times New Roman" w:hAnsi="Times New Roman" w:cs="Times New Roman"/>
      <w:color w:val="000000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B2037A"/>
    <w:rPr>
      <w:b/>
      <w:bCs/>
      <w:w w:val="150"/>
      <w:kern w:val="32"/>
      <w:szCs w:val="32"/>
      <w:lang w:eastAsia="en-US"/>
    </w:rPr>
  </w:style>
  <w:style w:type="paragraph" w:styleId="Sumrio4">
    <w:name w:val="toc 4"/>
    <w:basedOn w:val="Normal"/>
    <w:next w:val="Normal"/>
    <w:autoRedefine/>
    <w:uiPriority w:val="39"/>
    <w:unhideWhenUsed/>
    <w:rsid w:val="00034210"/>
    <w:pPr>
      <w:spacing w:before="0" w:after="0"/>
      <w:jc w:val="left"/>
    </w:pPr>
    <w:rPr>
      <w:rFonts w:asciiTheme="minorHAnsi" w:hAnsiTheme="minorHAnsi" w:cstheme="minorHAnsi"/>
      <w:sz w:val="22"/>
      <w:szCs w:val="22"/>
    </w:rPr>
  </w:style>
  <w:style w:type="paragraph" w:styleId="Sumrio5">
    <w:name w:val="toc 5"/>
    <w:basedOn w:val="Normal"/>
    <w:next w:val="Normal"/>
    <w:autoRedefine/>
    <w:uiPriority w:val="39"/>
    <w:unhideWhenUsed/>
    <w:rsid w:val="00034210"/>
    <w:pPr>
      <w:spacing w:before="0" w:after="0"/>
      <w:jc w:val="left"/>
    </w:pPr>
    <w:rPr>
      <w:rFonts w:asciiTheme="minorHAnsi" w:hAnsiTheme="minorHAnsi" w:cstheme="minorHAnsi"/>
      <w:sz w:val="22"/>
      <w:szCs w:val="22"/>
    </w:rPr>
  </w:style>
  <w:style w:type="paragraph" w:styleId="Sumrio6">
    <w:name w:val="toc 6"/>
    <w:basedOn w:val="Normal"/>
    <w:next w:val="Normal"/>
    <w:autoRedefine/>
    <w:uiPriority w:val="39"/>
    <w:unhideWhenUsed/>
    <w:rsid w:val="00034210"/>
    <w:pPr>
      <w:spacing w:before="0" w:after="0"/>
      <w:jc w:val="left"/>
    </w:pPr>
    <w:rPr>
      <w:rFonts w:asciiTheme="minorHAnsi" w:hAnsiTheme="minorHAnsi" w:cstheme="minorHAnsi"/>
      <w:sz w:val="22"/>
      <w:szCs w:val="22"/>
    </w:rPr>
  </w:style>
  <w:style w:type="paragraph" w:styleId="Sumrio7">
    <w:name w:val="toc 7"/>
    <w:basedOn w:val="Normal"/>
    <w:next w:val="Normal"/>
    <w:autoRedefine/>
    <w:uiPriority w:val="39"/>
    <w:unhideWhenUsed/>
    <w:rsid w:val="00034210"/>
    <w:pPr>
      <w:spacing w:before="0" w:after="0"/>
      <w:jc w:val="left"/>
    </w:pPr>
    <w:rPr>
      <w:rFonts w:asciiTheme="minorHAnsi" w:hAnsiTheme="minorHAnsi" w:cstheme="minorHAnsi"/>
      <w:sz w:val="22"/>
      <w:szCs w:val="22"/>
    </w:rPr>
  </w:style>
  <w:style w:type="paragraph" w:styleId="Sumrio8">
    <w:name w:val="toc 8"/>
    <w:basedOn w:val="Normal"/>
    <w:next w:val="Normal"/>
    <w:autoRedefine/>
    <w:uiPriority w:val="39"/>
    <w:unhideWhenUsed/>
    <w:rsid w:val="00034210"/>
    <w:pPr>
      <w:spacing w:before="0" w:after="0"/>
      <w:jc w:val="left"/>
    </w:pPr>
    <w:rPr>
      <w:rFonts w:asciiTheme="minorHAnsi" w:hAnsiTheme="minorHAnsi" w:cstheme="minorHAnsi"/>
      <w:sz w:val="22"/>
      <w:szCs w:val="22"/>
    </w:rPr>
  </w:style>
  <w:style w:type="paragraph" w:styleId="Sumrio9">
    <w:name w:val="toc 9"/>
    <w:basedOn w:val="Normal"/>
    <w:next w:val="Normal"/>
    <w:autoRedefine/>
    <w:uiPriority w:val="39"/>
    <w:unhideWhenUsed/>
    <w:rsid w:val="00034210"/>
    <w:pPr>
      <w:spacing w:before="0" w:after="0"/>
      <w:jc w:val="left"/>
    </w:pPr>
    <w:rPr>
      <w:rFonts w:asciiTheme="minorHAnsi" w:hAnsiTheme="minorHAnsi" w:cstheme="minorHAnsi"/>
      <w:sz w:val="22"/>
      <w:szCs w:val="22"/>
    </w:rPr>
  </w:style>
  <w:style w:type="character" w:styleId="Hyperlink">
    <w:name w:val="Hyperlink"/>
    <w:basedOn w:val="Fontepargpadro"/>
    <w:uiPriority w:val="99"/>
    <w:unhideWhenUsed/>
    <w:rsid w:val="00034210"/>
    <w:rPr>
      <w:color w:val="0563C1" w:themeColor="hyperlink"/>
      <w:u w:val="single"/>
    </w:rPr>
  </w:style>
  <w:style w:type="character" w:styleId="Refdecomentrio">
    <w:name w:val="annotation reference"/>
    <w:basedOn w:val="Fontepargpadro"/>
    <w:uiPriority w:val="99"/>
    <w:semiHidden/>
    <w:unhideWhenUsed/>
    <w:rsid w:val="00C079C7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C079C7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C079C7"/>
    <w:rPr>
      <w:rFonts w:ascii="Times New Roman" w:eastAsia="Times New Roman" w:hAnsi="Times New Roman" w:cs="Times New Roman"/>
      <w:color w:val="000000"/>
      <w:sz w:val="20"/>
      <w:szCs w:val="20"/>
      <w:lang w:eastAsia="pt-BR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C079C7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C079C7"/>
    <w:rPr>
      <w:rFonts w:ascii="Times New Roman" w:eastAsia="Times New Roman" w:hAnsi="Times New Roman" w:cs="Times New Roman"/>
      <w:b/>
      <w:bCs/>
      <w:color w:val="000000"/>
      <w:sz w:val="20"/>
      <w:szCs w:val="20"/>
      <w:lang w:eastAsia="pt-BR"/>
    </w:rPr>
  </w:style>
  <w:style w:type="paragraph" w:styleId="Reviso">
    <w:name w:val="Revision"/>
    <w:hidden/>
    <w:uiPriority w:val="99"/>
    <w:semiHidden/>
    <w:rsid w:val="00C079C7"/>
    <w:pPr>
      <w:spacing w:after="0" w:line="240" w:lineRule="auto"/>
    </w:pPr>
    <w:rPr>
      <w:color w:val="000000"/>
    </w:rPr>
  </w:style>
  <w:style w:type="paragraph" w:styleId="PargrafodaLista">
    <w:name w:val="List Paragraph"/>
    <w:basedOn w:val="Normal"/>
    <w:uiPriority w:val="99"/>
    <w:qFormat/>
    <w:rsid w:val="0005022F"/>
    <w:pPr>
      <w:ind w:left="720"/>
      <w:contextualSpacing/>
    </w:pPr>
  </w:style>
  <w:style w:type="table" w:styleId="Tabelacomgrade">
    <w:name w:val="Table Grid"/>
    <w:basedOn w:val="Tabelanormal"/>
    <w:uiPriority w:val="39"/>
    <w:rsid w:val="00CD6E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mEspaamento">
    <w:name w:val="No Spacing"/>
    <w:uiPriority w:val="1"/>
    <w:qFormat/>
    <w:rsid w:val="00CD6E83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color w:val="000000"/>
    </w:rPr>
  </w:style>
  <w:style w:type="paragraph" w:styleId="Legenda">
    <w:name w:val="caption"/>
    <w:basedOn w:val="Normal"/>
    <w:next w:val="Normal"/>
    <w:uiPriority w:val="35"/>
    <w:unhideWhenUsed/>
    <w:qFormat/>
    <w:rsid w:val="0062586A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Ttulo2Char">
    <w:name w:val="Título 2 Char"/>
    <w:basedOn w:val="Fontepargpadro"/>
    <w:link w:val="Ttulo2"/>
    <w:uiPriority w:val="9"/>
    <w:rsid w:val="00365C65"/>
    <w:rPr>
      <w:rFonts w:eastAsiaTheme="majorEastAsia" w:cstheme="majorBidi"/>
      <w:b/>
      <w:color w:val="000000" w:themeColor="text1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rsid w:val="00365C65"/>
    <w:rPr>
      <w:rFonts w:eastAsiaTheme="majorEastAsia" w:cstheme="majorBidi"/>
      <w:b/>
      <w:color w:val="000000" w:themeColor="text1"/>
    </w:rPr>
  </w:style>
  <w:style w:type="character" w:customStyle="1" w:styleId="Ttulo4Char">
    <w:name w:val="Título 4 Char"/>
    <w:basedOn w:val="Fontepargpadro"/>
    <w:link w:val="Ttulo4"/>
    <w:uiPriority w:val="9"/>
    <w:rsid w:val="00365C65"/>
    <w:rPr>
      <w:rFonts w:eastAsiaTheme="majorEastAsia" w:cstheme="majorBidi"/>
      <w:b/>
      <w:iCs/>
      <w:color w:val="000000" w:themeColor="text1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FA7D09"/>
    <w:rPr>
      <w:color w:val="605E5C"/>
      <w:shd w:val="clear" w:color="auto" w:fill="E1DFDD"/>
    </w:rPr>
  </w:style>
  <w:style w:type="character" w:styleId="TextodoEspaoReservado">
    <w:name w:val="Placeholder Text"/>
    <w:basedOn w:val="Fontepargpadro"/>
    <w:uiPriority w:val="99"/>
    <w:semiHidden/>
    <w:rsid w:val="002C4956"/>
    <w:rPr>
      <w:color w:val="808080"/>
    </w:rPr>
  </w:style>
  <w:style w:type="character" w:customStyle="1" w:styleId="Ttulo5Char">
    <w:name w:val="Título 5 Char"/>
    <w:basedOn w:val="Fontepargpadro"/>
    <w:link w:val="Ttulo5"/>
    <w:uiPriority w:val="9"/>
    <w:semiHidden/>
    <w:rsid w:val="00B2037A"/>
    <w:rPr>
      <w:rFonts w:eastAsiaTheme="majorEastAsia" w:cstheme="majorBidi"/>
      <w:b/>
      <w:color w:val="000000" w:themeColor="text1"/>
    </w:rPr>
  </w:style>
  <w:style w:type="character" w:customStyle="1" w:styleId="Ttulo6Char">
    <w:name w:val="Título 6 Char"/>
    <w:basedOn w:val="Fontepargpadro"/>
    <w:link w:val="Ttulo6"/>
    <w:uiPriority w:val="9"/>
    <w:semiHidden/>
    <w:rsid w:val="00B2037A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B2037A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B2037A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B2037A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fonte">
    <w:name w:val="fonte"/>
    <w:basedOn w:val="Normal"/>
    <w:link w:val="fonteChar"/>
    <w:qFormat/>
    <w:rsid w:val="00201686"/>
    <w:pPr>
      <w:jc w:val="center"/>
    </w:pPr>
    <w:rPr>
      <w:sz w:val="20"/>
    </w:rPr>
  </w:style>
  <w:style w:type="paragraph" w:customStyle="1" w:styleId="marc1">
    <w:name w:val="marc 1"/>
    <w:basedOn w:val="PargrafodaLista"/>
    <w:link w:val="marc1Char"/>
    <w:qFormat/>
    <w:rsid w:val="00201686"/>
    <w:pPr>
      <w:tabs>
        <w:tab w:val="num" w:pos="720"/>
      </w:tabs>
      <w:ind w:left="714" w:hanging="357"/>
    </w:pPr>
  </w:style>
  <w:style w:type="character" w:customStyle="1" w:styleId="fonteChar">
    <w:name w:val="fonte Char"/>
    <w:basedOn w:val="Fontepargpadro"/>
    <w:link w:val="fonte"/>
    <w:rsid w:val="00201686"/>
    <w:rPr>
      <w:rFonts w:ascii="Times New Roman" w:eastAsia="Times New Roman" w:hAnsi="Times New Roman" w:cs="Times New Roman"/>
      <w:color w:val="000000"/>
      <w:sz w:val="20"/>
      <w:szCs w:val="24"/>
      <w:lang w:eastAsia="pt-BR"/>
    </w:rPr>
  </w:style>
  <w:style w:type="paragraph" w:customStyle="1" w:styleId="quadro">
    <w:name w:val="quadro"/>
    <w:basedOn w:val="Legenda"/>
    <w:link w:val="quadroChar"/>
    <w:qFormat/>
    <w:rsid w:val="00201686"/>
    <w:pPr>
      <w:spacing w:before="120" w:after="120"/>
      <w:jc w:val="center"/>
    </w:pPr>
    <w:rPr>
      <w:b/>
      <w:i w:val="0"/>
      <w:color w:val="auto"/>
      <w:sz w:val="24"/>
    </w:rPr>
  </w:style>
  <w:style w:type="character" w:customStyle="1" w:styleId="marc1Char">
    <w:name w:val="marc 1 Char"/>
    <w:basedOn w:val="Fontepargpadro"/>
    <w:link w:val="marc1"/>
    <w:rsid w:val="00201686"/>
    <w:rPr>
      <w:color w:val="000000"/>
    </w:rPr>
  </w:style>
  <w:style w:type="character" w:customStyle="1" w:styleId="quadroChar">
    <w:name w:val="quadro Char"/>
    <w:basedOn w:val="Fontepargpadro"/>
    <w:link w:val="quadro"/>
    <w:rsid w:val="00201686"/>
    <w:rPr>
      <w:rFonts w:ascii="Times New Roman" w:eastAsia="Times New Roman" w:hAnsi="Times New Roman" w:cs="Times New Roman"/>
      <w:b/>
      <w:iCs/>
      <w:sz w:val="24"/>
      <w:szCs w:val="18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46284"/>
    <w:pPr>
      <w:spacing w:before="0" w:after="0" w:line="240" w:lineRule="auto"/>
    </w:pPr>
    <w:rPr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46284"/>
    <w:rPr>
      <w:rFonts w:ascii="Times New Roman" w:eastAsia="Times New Roman" w:hAnsi="Times New Roman" w:cs="Times New Roman"/>
      <w:color w:val="000000"/>
      <w:sz w:val="18"/>
      <w:szCs w:val="18"/>
      <w:lang w:eastAsia="pt-BR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EC6954"/>
    <w:pPr>
      <w:spacing w:before="0"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EC6954"/>
    <w:rPr>
      <w:color w:val="000000"/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EC6954"/>
    <w:rPr>
      <w:vertAlign w:val="superscript"/>
    </w:rPr>
  </w:style>
  <w:style w:type="table" w:styleId="TabeladeGrade5Escura-nfase1">
    <w:name w:val="Grid Table 5 Dark Accent 1"/>
    <w:basedOn w:val="Tabelanormal"/>
    <w:uiPriority w:val="50"/>
    <w:rsid w:val="000251CE"/>
    <w:pPr>
      <w:widowControl/>
      <w:spacing w:before="0" w:after="0" w:line="240" w:lineRule="auto"/>
      <w:jc w:val="left"/>
    </w:pPr>
    <w:rPr>
      <w:rFonts w:ascii="Calibri" w:eastAsia="Calibri" w:hAnsi="Calibri" w:cs="Calibri"/>
      <w:sz w:val="22"/>
      <w:szCs w:val="22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table" w:styleId="TabeladeGrade4-nfase3">
    <w:name w:val="Grid Table 4 Accent 3"/>
    <w:basedOn w:val="Tabelanormal"/>
    <w:uiPriority w:val="49"/>
    <w:rsid w:val="007752B8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TabeladeGrade5Escura-nfase3">
    <w:name w:val="Grid Table 5 Dark Accent 3"/>
    <w:basedOn w:val="Tabelanormal"/>
    <w:uiPriority w:val="50"/>
    <w:rsid w:val="007752B8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TabeladeLista4-nfase3">
    <w:name w:val="List Table 4 Accent 3"/>
    <w:basedOn w:val="Tabelanormal"/>
    <w:uiPriority w:val="49"/>
    <w:rsid w:val="00E70704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styleId="CabealhodoSumrio">
    <w:name w:val="TOC Heading"/>
    <w:basedOn w:val="Ttulo1"/>
    <w:next w:val="Normal"/>
    <w:uiPriority w:val="39"/>
    <w:unhideWhenUsed/>
    <w:qFormat/>
    <w:rsid w:val="005A7156"/>
    <w:pPr>
      <w:keepLines/>
      <w:numPr>
        <w:numId w:val="0"/>
      </w:numPr>
      <w:autoSpaceDE/>
      <w:autoSpaceDN/>
      <w:adjustRightInd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w w:val="100"/>
      <w:kern w:val="0"/>
      <w:sz w:val="32"/>
      <w:lang w:eastAsia="pt-BR"/>
    </w:rPr>
  </w:style>
  <w:style w:type="paragraph" w:styleId="Remissivo1">
    <w:name w:val="index 1"/>
    <w:basedOn w:val="Normal"/>
    <w:next w:val="Normal"/>
    <w:autoRedefine/>
    <w:uiPriority w:val="99"/>
    <w:unhideWhenUsed/>
    <w:rsid w:val="00525293"/>
    <w:pPr>
      <w:spacing w:before="0" w:after="0"/>
      <w:ind w:left="240" w:hanging="240"/>
      <w:jc w:val="left"/>
    </w:pPr>
    <w:rPr>
      <w:rFonts w:asciiTheme="minorHAnsi" w:hAnsiTheme="minorHAnsi" w:cstheme="minorHAnsi"/>
      <w:sz w:val="18"/>
      <w:szCs w:val="18"/>
    </w:rPr>
  </w:style>
  <w:style w:type="paragraph" w:styleId="Remissivo2">
    <w:name w:val="index 2"/>
    <w:basedOn w:val="Normal"/>
    <w:next w:val="Normal"/>
    <w:autoRedefine/>
    <w:uiPriority w:val="99"/>
    <w:unhideWhenUsed/>
    <w:rsid w:val="00525293"/>
    <w:pPr>
      <w:spacing w:before="0" w:after="0"/>
      <w:ind w:left="480" w:hanging="240"/>
      <w:jc w:val="left"/>
    </w:pPr>
    <w:rPr>
      <w:rFonts w:asciiTheme="minorHAnsi" w:hAnsiTheme="minorHAnsi" w:cstheme="minorHAnsi"/>
      <w:sz w:val="18"/>
      <w:szCs w:val="18"/>
    </w:rPr>
  </w:style>
  <w:style w:type="paragraph" w:styleId="Remissivo3">
    <w:name w:val="index 3"/>
    <w:basedOn w:val="Normal"/>
    <w:next w:val="Normal"/>
    <w:autoRedefine/>
    <w:uiPriority w:val="99"/>
    <w:unhideWhenUsed/>
    <w:rsid w:val="00525293"/>
    <w:pPr>
      <w:spacing w:before="0" w:after="0"/>
      <w:ind w:left="720" w:hanging="240"/>
      <w:jc w:val="left"/>
    </w:pPr>
    <w:rPr>
      <w:rFonts w:asciiTheme="minorHAnsi" w:hAnsiTheme="minorHAnsi" w:cstheme="minorHAnsi"/>
      <w:sz w:val="18"/>
      <w:szCs w:val="18"/>
    </w:rPr>
  </w:style>
  <w:style w:type="paragraph" w:styleId="Remissivo4">
    <w:name w:val="index 4"/>
    <w:basedOn w:val="Normal"/>
    <w:next w:val="Normal"/>
    <w:autoRedefine/>
    <w:uiPriority w:val="99"/>
    <w:unhideWhenUsed/>
    <w:rsid w:val="00525293"/>
    <w:pPr>
      <w:spacing w:before="0" w:after="0"/>
      <w:ind w:left="960" w:hanging="240"/>
      <w:jc w:val="left"/>
    </w:pPr>
    <w:rPr>
      <w:rFonts w:asciiTheme="minorHAnsi" w:hAnsiTheme="minorHAnsi" w:cstheme="minorHAnsi"/>
      <w:sz w:val="18"/>
      <w:szCs w:val="18"/>
    </w:rPr>
  </w:style>
  <w:style w:type="paragraph" w:styleId="Remissivo5">
    <w:name w:val="index 5"/>
    <w:basedOn w:val="Normal"/>
    <w:next w:val="Normal"/>
    <w:autoRedefine/>
    <w:uiPriority w:val="99"/>
    <w:unhideWhenUsed/>
    <w:rsid w:val="00525293"/>
    <w:pPr>
      <w:spacing w:before="0" w:after="0"/>
      <w:ind w:left="1200" w:hanging="240"/>
      <w:jc w:val="left"/>
    </w:pPr>
    <w:rPr>
      <w:rFonts w:asciiTheme="minorHAnsi" w:hAnsiTheme="minorHAnsi" w:cstheme="minorHAnsi"/>
      <w:sz w:val="18"/>
      <w:szCs w:val="18"/>
    </w:rPr>
  </w:style>
  <w:style w:type="paragraph" w:styleId="Remissivo6">
    <w:name w:val="index 6"/>
    <w:basedOn w:val="Normal"/>
    <w:next w:val="Normal"/>
    <w:autoRedefine/>
    <w:uiPriority w:val="99"/>
    <w:unhideWhenUsed/>
    <w:rsid w:val="00525293"/>
    <w:pPr>
      <w:spacing w:before="0" w:after="0"/>
      <w:ind w:left="1440" w:hanging="240"/>
      <w:jc w:val="left"/>
    </w:pPr>
    <w:rPr>
      <w:rFonts w:asciiTheme="minorHAnsi" w:hAnsiTheme="minorHAnsi" w:cstheme="minorHAnsi"/>
      <w:sz w:val="18"/>
      <w:szCs w:val="18"/>
    </w:rPr>
  </w:style>
  <w:style w:type="paragraph" w:styleId="Remissivo7">
    <w:name w:val="index 7"/>
    <w:basedOn w:val="Normal"/>
    <w:next w:val="Normal"/>
    <w:autoRedefine/>
    <w:uiPriority w:val="99"/>
    <w:unhideWhenUsed/>
    <w:rsid w:val="00525293"/>
    <w:pPr>
      <w:spacing w:before="0" w:after="0"/>
      <w:ind w:left="1680" w:hanging="240"/>
      <w:jc w:val="left"/>
    </w:pPr>
    <w:rPr>
      <w:rFonts w:asciiTheme="minorHAnsi" w:hAnsiTheme="minorHAnsi" w:cstheme="minorHAnsi"/>
      <w:sz w:val="18"/>
      <w:szCs w:val="18"/>
    </w:rPr>
  </w:style>
  <w:style w:type="paragraph" w:styleId="Remissivo8">
    <w:name w:val="index 8"/>
    <w:basedOn w:val="Normal"/>
    <w:next w:val="Normal"/>
    <w:autoRedefine/>
    <w:uiPriority w:val="99"/>
    <w:unhideWhenUsed/>
    <w:rsid w:val="00525293"/>
    <w:pPr>
      <w:spacing w:before="0" w:after="0"/>
      <w:ind w:left="1920" w:hanging="240"/>
      <w:jc w:val="left"/>
    </w:pPr>
    <w:rPr>
      <w:rFonts w:asciiTheme="minorHAnsi" w:hAnsiTheme="minorHAnsi" w:cstheme="minorHAnsi"/>
      <w:sz w:val="18"/>
      <w:szCs w:val="18"/>
    </w:rPr>
  </w:style>
  <w:style w:type="paragraph" w:styleId="Remissivo9">
    <w:name w:val="index 9"/>
    <w:basedOn w:val="Normal"/>
    <w:next w:val="Normal"/>
    <w:autoRedefine/>
    <w:uiPriority w:val="99"/>
    <w:unhideWhenUsed/>
    <w:rsid w:val="00525293"/>
    <w:pPr>
      <w:spacing w:before="0" w:after="0"/>
      <w:ind w:left="2160" w:hanging="240"/>
      <w:jc w:val="left"/>
    </w:pPr>
    <w:rPr>
      <w:rFonts w:asciiTheme="minorHAnsi" w:hAnsiTheme="minorHAnsi" w:cstheme="minorHAnsi"/>
      <w:sz w:val="18"/>
      <w:szCs w:val="18"/>
    </w:rPr>
  </w:style>
  <w:style w:type="paragraph" w:styleId="Ttulodendiceremissivo">
    <w:name w:val="index heading"/>
    <w:basedOn w:val="Normal"/>
    <w:next w:val="Remissivo1"/>
    <w:uiPriority w:val="99"/>
    <w:unhideWhenUsed/>
    <w:rsid w:val="00525293"/>
    <w:pPr>
      <w:spacing w:before="240"/>
      <w:jc w:val="center"/>
    </w:pPr>
    <w:rPr>
      <w:rFonts w:asciiTheme="minorHAnsi" w:hAnsiTheme="minorHAnsi" w:cstheme="minorHAnsi"/>
      <w:b/>
      <w:bCs/>
      <w:sz w:val="26"/>
      <w:szCs w:val="26"/>
    </w:rPr>
  </w:style>
  <w:style w:type="paragraph" w:styleId="ndicedeilustraes">
    <w:name w:val="table of figures"/>
    <w:basedOn w:val="Normal"/>
    <w:next w:val="Normal"/>
    <w:uiPriority w:val="99"/>
    <w:unhideWhenUsed/>
    <w:rsid w:val="00525293"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2FtQvQna2bKFLZF01+itD/FnB9w==">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</go:docsCustomData>
</go:gDocsCustomXmlDataStorage>
</file>

<file path=customXml/itemProps1.xml><?xml version="1.0" encoding="utf-8"?>
<ds:datastoreItem xmlns:ds="http://schemas.openxmlformats.org/officeDocument/2006/customXml" ds:itemID="{8CB9F69F-E36A-4BA6-B1CF-F2C4D01D1F2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3771</Words>
  <Characters>20367</Characters>
  <Application>Microsoft Office Word</Application>
  <DocSecurity>0</DocSecurity>
  <Lines>169</Lines>
  <Paragraphs>48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Roseli Lima</dc:creator>
  <cp:lastModifiedBy>Daniel Pereira</cp:lastModifiedBy>
  <cp:revision>2</cp:revision>
  <dcterms:created xsi:type="dcterms:W3CDTF">2025-09-19T00:23:00Z</dcterms:created>
  <dcterms:modified xsi:type="dcterms:W3CDTF">2025-09-19T00:23:00Z</dcterms:modified>
</cp:coreProperties>
</file>